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5AC20" w14:textId="18B2370C" w:rsidR="000B69C5" w:rsidRDefault="00190CD4" w:rsidP="00190CD4">
      <w:pPr>
        <w:pStyle w:val="Titre2"/>
        <w:spacing w:before="51"/>
        <w:ind w:left="0"/>
      </w:pPr>
      <w:r w:rsidRPr="00190CD4">
        <w:rPr>
          <w:highlight w:val="yellow"/>
        </w:rPr>
        <w:t>Votre adresse</w:t>
      </w:r>
    </w:p>
    <w:p w14:paraId="44F0FE07" w14:textId="07F689E6" w:rsidR="000B69C5" w:rsidRDefault="000B69C5" w:rsidP="00190CD4">
      <w:pPr>
        <w:pStyle w:val="Titre2"/>
        <w:spacing w:before="51"/>
        <w:ind w:left="5572"/>
        <w:jc w:val="both"/>
      </w:pPr>
    </w:p>
    <w:p w14:paraId="1814FB6C" w14:textId="77FE20EB" w:rsidR="00190CD4" w:rsidRDefault="00190CD4" w:rsidP="00190CD4">
      <w:pPr>
        <w:pStyle w:val="Titre2"/>
        <w:spacing w:before="51"/>
        <w:ind w:left="5572"/>
        <w:jc w:val="both"/>
      </w:pPr>
    </w:p>
    <w:p w14:paraId="6B41CA89" w14:textId="77777777" w:rsidR="00190CD4" w:rsidRDefault="00190CD4" w:rsidP="00190CD4">
      <w:pPr>
        <w:pStyle w:val="Titre2"/>
        <w:spacing w:before="51"/>
        <w:ind w:left="5572"/>
        <w:jc w:val="both"/>
      </w:pPr>
    </w:p>
    <w:p w14:paraId="00000002" w14:textId="67691254" w:rsidR="00C57811" w:rsidRDefault="00990799">
      <w:pPr>
        <w:pStyle w:val="Titre2"/>
        <w:spacing w:before="51"/>
        <w:ind w:left="5572"/>
      </w:pPr>
      <w:r>
        <w:t>L’OFFICIER DU MINISTERE PUBLIC</w:t>
      </w:r>
    </w:p>
    <w:p w14:paraId="00000004" w14:textId="10BA1A1F" w:rsidR="00C57811" w:rsidRDefault="00990799" w:rsidP="00FE498B">
      <w:pPr>
        <w:ind w:left="6369" w:right="384" w:hanging="375"/>
        <w:rPr>
          <w:b/>
          <w:color w:val="000000"/>
          <w:sz w:val="24"/>
          <w:szCs w:val="24"/>
        </w:rPr>
      </w:pPr>
      <w:r>
        <w:rPr>
          <w:b/>
          <w:sz w:val="24"/>
          <w:szCs w:val="24"/>
        </w:rPr>
        <w:t>PRES LE TRIBUNAL DE POLICE DE</w:t>
      </w:r>
      <w:r w:rsidR="00FE498B">
        <w:rPr>
          <w:b/>
          <w:sz w:val="24"/>
          <w:szCs w:val="24"/>
        </w:rPr>
        <w:t xml:space="preserve">  </w:t>
      </w:r>
      <w:r w:rsidR="00FE498B" w:rsidRPr="00FE498B">
        <w:rPr>
          <w:b/>
          <w:sz w:val="24"/>
          <w:szCs w:val="24"/>
          <w:highlight w:val="yellow"/>
        </w:rPr>
        <w:t>XXX-a</w:t>
      </w:r>
    </w:p>
    <w:p w14:paraId="00000005" w14:textId="77777777" w:rsidR="00C57811" w:rsidRDefault="00C57811" w:rsidP="00FE498B">
      <w:pPr>
        <w:pBdr>
          <w:top w:val="nil"/>
          <w:left w:val="nil"/>
          <w:bottom w:val="nil"/>
          <w:right w:val="nil"/>
          <w:between w:val="nil"/>
        </w:pBdr>
        <w:rPr>
          <w:b/>
          <w:color w:val="000000"/>
          <w:sz w:val="24"/>
          <w:szCs w:val="24"/>
        </w:rPr>
      </w:pPr>
    </w:p>
    <w:p w14:paraId="00000006" w14:textId="77777777" w:rsidR="00C57811" w:rsidRDefault="00C57811" w:rsidP="00FE498B">
      <w:pPr>
        <w:pBdr>
          <w:top w:val="nil"/>
          <w:left w:val="nil"/>
          <w:bottom w:val="nil"/>
          <w:right w:val="nil"/>
          <w:between w:val="nil"/>
        </w:pBdr>
        <w:spacing w:before="11"/>
        <w:rPr>
          <w:b/>
          <w:color w:val="000000"/>
          <w:sz w:val="23"/>
          <w:szCs w:val="23"/>
        </w:rPr>
      </w:pPr>
    </w:p>
    <w:p w14:paraId="00000007" w14:textId="77777777" w:rsidR="00C57811" w:rsidRDefault="00990799">
      <w:pPr>
        <w:ind w:right="398"/>
        <w:jc w:val="right"/>
        <w:rPr>
          <w:i/>
          <w:sz w:val="24"/>
          <w:szCs w:val="24"/>
        </w:rPr>
      </w:pPr>
      <w:r>
        <w:rPr>
          <w:i/>
          <w:sz w:val="24"/>
          <w:szCs w:val="24"/>
          <w:u w:val="single"/>
        </w:rPr>
        <w:t>Par courrier recommandé avec AR</w:t>
      </w:r>
    </w:p>
    <w:p w14:paraId="00000008" w14:textId="77777777" w:rsidR="00C57811" w:rsidRDefault="00C57811">
      <w:pPr>
        <w:pBdr>
          <w:top w:val="nil"/>
          <w:left w:val="nil"/>
          <w:bottom w:val="nil"/>
          <w:right w:val="nil"/>
          <w:between w:val="nil"/>
        </w:pBdr>
        <w:rPr>
          <w:i/>
          <w:color w:val="000000"/>
          <w:sz w:val="20"/>
          <w:szCs w:val="20"/>
        </w:rPr>
      </w:pPr>
    </w:p>
    <w:p w14:paraId="00000009" w14:textId="77777777" w:rsidR="00C57811" w:rsidRDefault="00C57811">
      <w:pPr>
        <w:pBdr>
          <w:top w:val="nil"/>
          <w:left w:val="nil"/>
          <w:bottom w:val="nil"/>
          <w:right w:val="nil"/>
          <w:between w:val="nil"/>
        </w:pBdr>
        <w:spacing w:before="10"/>
        <w:rPr>
          <w:i/>
          <w:color w:val="000000"/>
          <w:sz w:val="23"/>
          <w:szCs w:val="23"/>
        </w:rPr>
      </w:pPr>
    </w:p>
    <w:p w14:paraId="0000000A" w14:textId="67DE2955" w:rsidR="00C57811" w:rsidRPr="00FE498B" w:rsidRDefault="00990799">
      <w:pPr>
        <w:pBdr>
          <w:top w:val="nil"/>
          <w:left w:val="nil"/>
          <w:bottom w:val="nil"/>
          <w:right w:val="nil"/>
          <w:between w:val="nil"/>
        </w:pBdr>
        <w:tabs>
          <w:tab w:val="left" w:pos="7170"/>
        </w:tabs>
        <w:spacing w:before="52"/>
        <w:ind w:left="5243"/>
        <w:rPr>
          <w:color w:val="000000"/>
          <w:sz w:val="24"/>
          <w:szCs w:val="24"/>
        </w:rPr>
      </w:pPr>
      <w:r w:rsidRPr="00FE498B">
        <w:rPr>
          <w:color w:val="000000"/>
          <w:sz w:val="24"/>
          <w:szCs w:val="24"/>
        </w:rPr>
        <w:t>A</w:t>
      </w:r>
      <w:r w:rsidR="00FE498B" w:rsidRPr="00FE498B">
        <w:rPr>
          <w:color w:val="000000"/>
          <w:sz w:val="24"/>
          <w:szCs w:val="24"/>
        </w:rPr>
        <w:t xml:space="preserve"> </w:t>
      </w:r>
      <w:r w:rsidR="00FE498B" w:rsidRPr="00FE498B">
        <w:rPr>
          <w:b/>
          <w:sz w:val="24"/>
          <w:szCs w:val="24"/>
          <w:highlight w:val="yellow"/>
        </w:rPr>
        <w:t>XXX-b</w:t>
      </w:r>
      <w:r w:rsidRPr="00FE498B">
        <w:rPr>
          <w:color w:val="000000"/>
          <w:sz w:val="24"/>
          <w:szCs w:val="24"/>
        </w:rPr>
        <w:tab/>
        <w:t>le</w:t>
      </w:r>
      <w:r w:rsidR="00FE498B" w:rsidRPr="00FE498B">
        <w:rPr>
          <w:color w:val="000000"/>
          <w:sz w:val="24"/>
          <w:szCs w:val="24"/>
        </w:rPr>
        <w:t xml:space="preserve">  </w:t>
      </w:r>
      <w:r w:rsidR="00FE498B" w:rsidRPr="00FE498B">
        <w:rPr>
          <w:b/>
          <w:sz w:val="24"/>
          <w:szCs w:val="24"/>
          <w:highlight w:val="yellow"/>
        </w:rPr>
        <w:t>XXX-c</w:t>
      </w:r>
    </w:p>
    <w:p w14:paraId="0000000B" w14:textId="77777777" w:rsidR="00C57811" w:rsidRPr="00FE498B" w:rsidRDefault="00C57811">
      <w:pPr>
        <w:pBdr>
          <w:top w:val="nil"/>
          <w:left w:val="nil"/>
          <w:bottom w:val="nil"/>
          <w:right w:val="nil"/>
          <w:between w:val="nil"/>
        </w:pBdr>
        <w:rPr>
          <w:color w:val="000000"/>
          <w:sz w:val="20"/>
          <w:szCs w:val="20"/>
        </w:rPr>
      </w:pPr>
    </w:p>
    <w:p w14:paraId="0000000C" w14:textId="77777777" w:rsidR="00C57811" w:rsidRPr="00FE498B" w:rsidRDefault="00C57811">
      <w:pPr>
        <w:pBdr>
          <w:top w:val="nil"/>
          <w:left w:val="nil"/>
          <w:bottom w:val="nil"/>
          <w:right w:val="nil"/>
          <w:between w:val="nil"/>
        </w:pBdr>
        <w:spacing w:before="3"/>
        <w:rPr>
          <w:color w:val="000000"/>
          <w:sz w:val="15"/>
          <w:szCs w:val="15"/>
        </w:rPr>
      </w:pPr>
    </w:p>
    <w:p w14:paraId="0000000D" w14:textId="7BEF1D4E" w:rsidR="00C57811" w:rsidRDefault="00990799">
      <w:pPr>
        <w:spacing w:before="47"/>
        <w:ind w:left="116"/>
        <w:rPr>
          <w:b/>
          <w:sz w:val="26"/>
          <w:szCs w:val="26"/>
        </w:rPr>
      </w:pPr>
      <w:r>
        <w:rPr>
          <w:b/>
          <w:sz w:val="26"/>
          <w:szCs w:val="26"/>
        </w:rPr>
        <w:t>Numéro avis :</w:t>
      </w:r>
      <w:r w:rsidR="00FE498B">
        <w:rPr>
          <w:b/>
          <w:sz w:val="26"/>
          <w:szCs w:val="26"/>
        </w:rPr>
        <w:t xml:space="preserve"> </w:t>
      </w:r>
      <w:r w:rsidR="00FE498B" w:rsidRPr="00FE498B">
        <w:rPr>
          <w:b/>
          <w:sz w:val="24"/>
          <w:szCs w:val="24"/>
          <w:highlight w:val="yellow"/>
        </w:rPr>
        <w:t>XXX-d</w:t>
      </w:r>
    </w:p>
    <w:p w14:paraId="0000000E" w14:textId="77777777" w:rsidR="00C57811" w:rsidRDefault="00990799">
      <w:pPr>
        <w:spacing w:before="220"/>
        <w:ind w:left="116"/>
        <w:rPr>
          <w:b/>
          <w:sz w:val="21"/>
          <w:szCs w:val="21"/>
        </w:rPr>
      </w:pPr>
      <w:r>
        <w:rPr>
          <w:b/>
          <w:sz w:val="26"/>
          <w:szCs w:val="26"/>
          <w:u w:val="single"/>
        </w:rPr>
        <w:t>O</w:t>
      </w:r>
      <w:r>
        <w:rPr>
          <w:b/>
          <w:sz w:val="21"/>
          <w:szCs w:val="21"/>
          <w:u w:val="single"/>
        </w:rPr>
        <w:t>BJET</w:t>
      </w:r>
      <w:r>
        <w:rPr>
          <w:b/>
          <w:sz w:val="21"/>
          <w:szCs w:val="21"/>
        </w:rPr>
        <w:t xml:space="preserve"> </w:t>
      </w:r>
      <w:r>
        <w:rPr>
          <w:b/>
          <w:sz w:val="26"/>
          <w:szCs w:val="26"/>
        </w:rPr>
        <w:t>: C</w:t>
      </w:r>
      <w:r>
        <w:rPr>
          <w:b/>
          <w:sz w:val="21"/>
          <w:szCs w:val="21"/>
        </w:rPr>
        <w:t>ONTESTATION DE CONTRAVENTION</w:t>
      </w:r>
    </w:p>
    <w:p w14:paraId="0000000F" w14:textId="77777777" w:rsidR="00C57811" w:rsidRPr="00021CA8" w:rsidRDefault="00C57811">
      <w:pPr>
        <w:pBdr>
          <w:top w:val="nil"/>
          <w:left w:val="nil"/>
          <w:bottom w:val="nil"/>
          <w:right w:val="nil"/>
          <w:between w:val="nil"/>
        </w:pBdr>
        <w:rPr>
          <w:b/>
          <w:color w:val="000000"/>
          <w:sz w:val="20"/>
          <w:szCs w:val="20"/>
        </w:rPr>
      </w:pPr>
    </w:p>
    <w:p w14:paraId="00000010" w14:textId="77777777" w:rsidR="00C57811" w:rsidRPr="00021CA8" w:rsidRDefault="00C57811">
      <w:pPr>
        <w:pBdr>
          <w:top w:val="nil"/>
          <w:left w:val="nil"/>
          <w:bottom w:val="nil"/>
          <w:right w:val="nil"/>
          <w:between w:val="nil"/>
        </w:pBdr>
        <w:spacing w:before="8"/>
        <w:jc w:val="both"/>
        <w:rPr>
          <w:b/>
          <w:color w:val="000000"/>
          <w:sz w:val="24"/>
          <w:szCs w:val="24"/>
        </w:rPr>
      </w:pPr>
    </w:p>
    <w:p w14:paraId="00000011" w14:textId="77777777" w:rsidR="00C57811" w:rsidRPr="00021CA8" w:rsidRDefault="00990799">
      <w:pPr>
        <w:pBdr>
          <w:top w:val="nil"/>
          <w:left w:val="nil"/>
          <w:bottom w:val="nil"/>
          <w:right w:val="nil"/>
          <w:between w:val="nil"/>
        </w:pBdr>
        <w:spacing w:before="52"/>
        <w:ind w:left="116"/>
        <w:jc w:val="both"/>
        <w:rPr>
          <w:color w:val="000000"/>
          <w:sz w:val="24"/>
          <w:szCs w:val="24"/>
        </w:rPr>
      </w:pPr>
      <w:r w:rsidRPr="00021CA8">
        <w:rPr>
          <w:color w:val="000000"/>
          <w:sz w:val="24"/>
          <w:szCs w:val="24"/>
        </w:rPr>
        <w:t>Madame, Monsieur l’Officier du Ministère Public,</w:t>
      </w:r>
    </w:p>
    <w:p w14:paraId="00000012" w14:textId="77777777" w:rsidR="00C57811" w:rsidRPr="00021CA8" w:rsidRDefault="00C57811">
      <w:pPr>
        <w:pBdr>
          <w:top w:val="nil"/>
          <w:left w:val="nil"/>
          <w:bottom w:val="nil"/>
          <w:right w:val="nil"/>
          <w:between w:val="nil"/>
        </w:pBdr>
        <w:spacing w:before="12"/>
        <w:jc w:val="both"/>
        <w:rPr>
          <w:color w:val="000000"/>
          <w:sz w:val="24"/>
          <w:szCs w:val="24"/>
        </w:rPr>
      </w:pPr>
    </w:p>
    <w:p w14:paraId="00000013" w14:textId="77777777" w:rsidR="00C57811" w:rsidRPr="00021CA8" w:rsidRDefault="00990799">
      <w:pPr>
        <w:pBdr>
          <w:top w:val="nil"/>
          <w:left w:val="nil"/>
          <w:bottom w:val="nil"/>
          <w:right w:val="nil"/>
          <w:between w:val="nil"/>
        </w:pBdr>
        <w:ind w:left="116" w:right="56"/>
        <w:jc w:val="both"/>
        <w:rPr>
          <w:color w:val="000000"/>
          <w:sz w:val="24"/>
          <w:szCs w:val="24"/>
        </w:rPr>
      </w:pPr>
      <w:r w:rsidRPr="00021CA8">
        <w:rPr>
          <w:color w:val="000000"/>
          <w:sz w:val="24"/>
          <w:szCs w:val="24"/>
        </w:rPr>
        <w:t>Par la présente, j’entends former opposition à l’encontre de l’avis de contravention référencé ci-avant dressé à mon encontre.</w:t>
      </w:r>
    </w:p>
    <w:p w14:paraId="00000014" w14:textId="77777777" w:rsidR="00C57811" w:rsidRPr="00021CA8" w:rsidRDefault="00C57811">
      <w:pPr>
        <w:pBdr>
          <w:top w:val="nil"/>
          <w:left w:val="nil"/>
          <w:bottom w:val="nil"/>
          <w:right w:val="nil"/>
          <w:between w:val="nil"/>
        </w:pBdr>
        <w:spacing w:before="11"/>
        <w:jc w:val="both"/>
        <w:rPr>
          <w:color w:val="000000"/>
          <w:sz w:val="24"/>
          <w:szCs w:val="24"/>
        </w:rPr>
      </w:pPr>
    </w:p>
    <w:p w14:paraId="00000015" w14:textId="77777777" w:rsidR="00C57811" w:rsidRPr="00021CA8" w:rsidRDefault="00990799" w:rsidP="00FE498B">
      <w:pPr>
        <w:pBdr>
          <w:top w:val="nil"/>
          <w:left w:val="nil"/>
          <w:bottom w:val="nil"/>
          <w:right w:val="nil"/>
          <w:between w:val="nil"/>
        </w:pBdr>
        <w:spacing w:before="1"/>
        <w:ind w:left="116"/>
        <w:rPr>
          <w:color w:val="000000"/>
          <w:sz w:val="24"/>
          <w:szCs w:val="24"/>
        </w:rPr>
      </w:pPr>
      <w:r w:rsidRPr="00021CA8">
        <w:rPr>
          <w:color w:val="000000"/>
          <w:sz w:val="24"/>
          <w:szCs w:val="24"/>
        </w:rPr>
        <w:t>A cette fin, je vous prie de bien vouloir trouver sous ce pli le formulaire de requête en</w:t>
      </w:r>
    </w:p>
    <w:p w14:paraId="00000016" w14:textId="77777777" w:rsidR="00C57811" w:rsidRPr="00021CA8" w:rsidRDefault="00990799" w:rsidP="00FE498B">
      <w:pPr>
        <w:pBdr>
          <w:top w:val="nil"/>
          <w:left w:val="nil"/>
          <w:bottom w:val="nil"/>
          <w:right w:val="nil"/>
          <w:between w:val="nil"/>
        </w:pBdr>
        <w:ind w:left="116"/>
        <w:rPr>
          <w:color w:val="000000"/>
          <w:sz w:val="24"/>
          <w:szCs w:val="24"/>
        </w:rPr>
      </w:pPr>
      <w:r w:rsidRPr="00021CA8">
        <w:rPr>
          <w:color w:val="000000"/>
          <w:sz w:val="24"/>
          <w:szCs w:val="24"/>
        </w:rPr>
        <w:t>exonération dûment rempli, ainsi que l’original de l’avis de contravention.</w:t>
      </w:r>
    </w:p>
    <w:p w14:paraId="00000017" w14:textId="77777777" w:rsidR="00C57811" w:rsidRPr="00021CA8" w:rsidRDefault="00C57811" w:rsidP="00FE498B">
      <w:pPr>
        <w:pBdr>
          <w:top w:val="nil"/>
          <w:left w:val="nil"/>
          <w:bottom w:val="nil"/>
          <w:right w:val="nil"/>
          <w:between w:val="nil"/>
        </w:pBdr>
        <w:spacing w:before="2"/>
        <w:rPr>
          <w:color w:val="000000"/>
          <w:sz w:val="24"/>
          <w:szCs w:val="24"/>
        </w:rPr>
      </w:pPr>
    </w:p>
    <w:p w14:paraId="00000018" w14:textId="11280A87" w:rsidR="00C57811" w:rsidRPr="00021CA8" w:rsidRDefault="00990799">
      <w:pPr>
        <w:pBdr>
          <w:top w:val="nil"/>
          <w:left w:val="nil"/>
          <w:bottom w:val="nil"/>
          <w:right w:val="nil"/>
          <w:between w:val="nil"/>
        </w:pBdr>
        <w:ind w:left="116"/>
        <w:jc w:val="both"/>
        <w:rPr>
          <w:b/>
          <w:color w:val="000000"/>
          <w:sz w:val="24"/>
          <w:szCs w:val="24"/>
        </w:rPr>
      </w:pPr>
      <w:r w:rsidRPr="00021CA8">
        <w:rPr>
          <w:color w:val="000000"/>
          <w:sz w:val="24"/>
          <w:szCs w:val="24"/>
        </w:rPr>
        <w:t>Après un rappel des faits et de la procédure qui ont conduit à dresser cet avis de contravention</w:t>
      </w:r>
      <w:r w:rsidRPr="00021CA8">
        <w:rPr>
          <w:sz w:val="24"/>
          <w:szCs w:val="24"/>
        </w:rPr>
        <w:t xml:space="preserve"> </w:t>
      </w:r>
      <w:r w:rsidRPr="00021CA8">
        <w:rPr>
          <w:b/>
          <w:color w:val="000000"/>
          <w:sz w:val="24"/>
          <w:szCs w:val="24"/>
        </w:rPr>
        <w:t>(I)</w:t>
      </w:r>
      <w:r w:rsidRPr="00021CA8">
        <w:rPr>
          <w:color w:val="000000"/>
          <w:sz w:val="24"/>
          <w:szCs w:val="24"/>
        </w:rPr>
        <w:t xml:space="preserve">, il sera démontré que ledit avis est entaché d’irrégularité manifeste </w:t>
      </w:r>
      <w:r w:rsidRPr="00021CA8">
        <w:rPr>
          <w:b/>
          <w:color w:val="000000"/>
          <w:sz w:val="24"/>
          <w:szCs w:val="24"/>
        </w:rPr>
        <w:t>(II).</w:t>
      </w:r>
    </w:p>
    <w:p w14:paraId="48289547" w14:textId="77777777" w:rsidR="00FE498B" w:rsidRPr="00021CA8" w:rsidRDefault="00FE498B">
      <w:pPr>
        <w:pBdr>
          <w:top w:val="nil"/>
          <w:left w:val="nil"/>
          <w:bottom w:val="nil"/>
          <w:right w:val="nil"/>
          <w:between w:val="nil"/>
        </w:pBdr>
        <w:ind w:left="116"/>
        <w:jc w:val="both"/>
        <w:rPr>
          <w:b/>
          <w:color w:val="000000"/>
          <w:sz w:val="24"/>
          <w:szCs w:val="24"/>
        </w:rPr>
      </w:pPr>
    </w:p>
    <w:p w14:paraId="00000019" w14:textId="77777777" w:rsidR="00C57811" w:rsidRPr="00021CA8" w:rsidRDefault="00C57811">
      <w:pPr>
        <w:pBdr>
          <w:top w:val="nil"/>
          <w:left w:val="nil"/>
          <w:bottom w:val="nil"/>
          <w:right w:val="nil"/>
          <w:between w:val="nil"/>
        </w:pBdr>
        <w:spacing w:before="11"/>
        <w:jc w:val="both"/>
        <w:rPr>
          <w:b/>
          <w:color w:val="000000"/>
          <w:sz w:val="24"/>
          <w:szCs w:val="24"/>
        </w:rPr>
      </w:pPr>
    </w:p>
    <w:p w14:paraId="0000001A" w14:textId="77777777" w:rsidR="00C57811" w:rsidRPr="00021CA8" w:rsidRDefault="00990799">
      <w:pPr>
        <w:widowControl/>
        <w:spacing w:before="1"/>
        <w:ind w:left="116"/>
        <w:jc w:val="both"/>
        <w:rPr>
          <w:b/>
          <w:sz w:val="24"/>
          <w:szCs w:val="24"/>
        </w:rPr>
      </w:pPr>
      <w:r w:rsidRPr="00021CA8">
        <w:rPr>
          <w:rFonts w:eastAsia="Palatino Linotype"/>
          <w:b/>
          <w:sz w:val="24"/>
          <w:szCs w:val="24"/>
        </w:rPr>
        <w:t>I/ RAPPEL DES FAITS OBJET DE LA PRESENTE CONTRAVENTION</w:t>
      </w:r>
    </w:p>
    <w:p w14:paraId="0000001B" w14:textId="77777777" w:rsidR="00C57811" w:rsidRPr="00021CA8" w:rsidRDefault="00C57811">
      <w:pPr>
        <w:pBdr>
          <w:top w:val="nil"/>
          <w:left w:val="nil"/>
          <w:bottom w:val="nil"/>
          <w:right w:val="nil"/>
          <w:between w:val="nil"/>
        </w:pBdr>
        <w:spacing w:before="11"/>
        <w:jc w:val="both"/>
        <w:rPr>
          <w:b/>
          <w:color w:val="000000"/>
          <w:sz w:val="24"/>
          <w:szCs w:val="24"/>
        </w:rPr>
      </w:pPr>
    </w:p>
    <w:p w14:paraId="0000001C" w14:textId="006E567C" w:rsidR="00C57811" w:rsidRPr="00021CA8" w:rsidRDefault="00990799">
      <w:pPr>
        <w:pBdr>
          <w:top w:val="nil"/>
          <w:left w:val="nil"/>
          <w:bottom w:val="nil"/>
          <w:right w:val="nil"/>
          <w:between w:val="nil"/>
        </w:pBdr>
        <w:ind w:left="116"/>
        <w:jc w:val="both"/>
        <w:rPr>
          <w:color w:val="000000"/>
          <w:sz w:val="24"/>
          <w:szCs w:val="24"/>
        </w:rPr>
      </w:pPr>
      <w:r w:rsidRPr="00021CA8">
        <w:rPr>
          <w:color w:val="000000"/>
          <w:sz w:val="24"/>
          <w:szCs w:val="24"/>
        </w:rPr>
        <w:t>L’avis de contravention contesté m’a été adressé en raison d’un prétendu défaut de justificatif conforme au cours d’un déplacement hors de ma résidence, dans les termes suivants :</w:t>
      </w:r>
    </w:p>
    <w:p w14:paraId="23F88C38" w14:textId="77777777" w:rsidR="00FE498B" w:rsidRPr="00021CA8" w:rsidRDefault="00FE498B">
      <w:pPr>
        <w:pBdr>
          <w:top w:val="nil"/>
          <w:left w:val="nil"/>
          <w:bottom w:val="nil"/>
          <w:right w:val="nil"/>
          <w:between w:val="nil"/>
        </w:pBdr>
        <w:ind w:left="116"/>
        <w:jc w:val="both"/>
        <w:rPr>
          <w:color w:val="000000"/>
          <w:sz w:val="24"/>
          <w:szCs w:val="24"/>
        </w:rPr>
      </w:pPr>
    </w:p>
    <w:p w14:paraId="0000001D" w14:textId="77777777" w:rsidR="00C57811" w:rsidRPr="00021CA8" w:rsidRDefault="00C57811">
      <w:pPr>
        <w:pBdr>
          <w:top w:val="nil"/>
          <w:left w:val="nil"/>
          <w:bottom w:val="nil"/>
          <w:right w:val="nil"/>
          <w:between w:val="nil"/>
        </w:pBdr>
        <w:spacing w:before="10"/>
        <w:jc w:val="both"/>
        <w:rPr>
          <w:color w:val="000000"/>
          <w:sz w:val="24"/>
          <w:szCs w:val="24"/>
        </w:rPr>
      </w:pPr>
    </w:p>
    <w:p w14:paraId="0000001E" w14:textId="611DD3F3" w:rsidR="00C57811" w:rsidRPr="00021CA8" w:rsidRDefault="00990799">
      <w:pPr>
        <w:ind w:left="850"/>
        <w:jc w:val="both"/>
        <w:rPr>
          <w:b/>
          <w:i/>
          <w:sz w:val="24"/>
          <w:szCs w:val="24"/>
        </w:rPr>
      </w:pPr>
      <w:r w:rsidRPr="00021CA8">
        <w:rPr>
          <w:b/>
          <w:i/>
          <w:sz w:val="24"/>
          <w:szCs w:val="24"/>
        </w:rPr>
        <w:t xml:space="preserve">Déplacement hors du lieu de résidence sans document justificatif conforme dans une circonscription territoriale en état d’urgence </w:t>
      </w:r>
      <w:r w:rsidR="00FE498B" w:rsidRPr="00021CA8">
        <w:rPr>
          <w:b/>
          <w:i/>
          <w:sz w:val="24"/>
          <w:szCs w:val="24"/>
        </w:rPr>
        <w:t>et devant faire face à l’épidémie de COVID-19</w:t>
      </w:r>
    </w:p>
    <w:p w14:paraId="5058F9A7" w14:textId="77777777" w:rsidR="00FE498B" w:rsidRPr="00021CA8" w:rsidRDefault="00FE498B">
      <w:pPr>
        <w:ind w:left="850"/>
        <w:jc w:val="both"/>
        <w:rPr>
          <w:i/>
          <w:sz w:val="24"/>
          <w:szCs w:val="24"/>
        </w:rPr>
      </w:pPr>
    </w:p>
    <w:p w14:paraId="1D8DD174" w14:textId="77777777" w:rsidR="00E0687F" w:rsidRDefault="00E0687F" w:rsidP="000B69C5">
      <w:pPr>
        <w:ind w:left="850"/>
        <w:jc w:val="both"/>
        <w:rPr>
          <w:i/>
          <w:sz w:val="24"/>
          <w:szCs w:val="24"/>
        </w:rPr>
      </w:pPr>
    </w:p>
    <w:p w14:paraId="01D7FDA0" w14:textId="180F49C5" w:rsidR="000B69C5" w:rsidRDefault="00990799" w:rsidP="000B69C5">
      <w:pPr>
        <w:ind w:left="850"/>
        <w:jc w:val="both"/>
        <w:rPr>
          <w:i/>
          <w:sz w:val="24"/>
          <w:szCs w:val="24"/>
        </w:rPr>
      </w:pPr>
      <w:r w:rsidRPr="00021CA8">
        <w:rPr>
          <w:i/>
          <w:sz w:val="24"/>
          <w:szCs w:val="24"/>
        </w:rPr>
        <w:t xml:space="preserve">étant précisé qu’il est visé à l’avis de contravention les articles L.3131-15 §I 2°, L.3131-13 du Code de la santé publique, </w:t>
      </w:r>
      <w:r w:rsidR="00FE498B" w:rsidRPr="00021CA8">
        <w:rPr>
          <w:i/>
          <w:sz w:val="24"/>
          <w:szCs w:val="24"/>
        </w:rPr>
        <w:t>art. 4 du décret 2020-1310 du 29-10-2020</w:t>
      </w:r>
      <w:r w:rsidRPr="00021CA8">
        <w:rPr>
          <w:sz w:val="24"/>
          <w:szCs w:val="24"/>
        </w:rPr>
        <w:t>,</w:t>
      </w:r>
      <w:r w:rsidRPr="00021CA8">
        <w:rPr>
          <w:i/>
          <w:sz w:val="24"/>
          <w:szCs w:val="24"/>
        </w:rPr>
        <w:t xml:space="preserve"> et en répression l’article L.3136-1 al. 3 du Code de la santé publique</w:t>
      </w:r>
      <w:r w:rsidR="00FE498B" w:rsidRPr="00021CA8">
        <w:rPr>
          <w:i/>
          <w:sz w:val="24"/>
          <w:szCs w:val="24"/>
        </w:rPr>
        <w:t>.</w:t>
      </w:r>
    </w:p>
    <w:p w14:paraId="5521044C" w14:textId="77777777" w:rsidR="000B69C5" w:rsidRDefault="000B69C5" w:rsidP="000B69C5">
      <w:pPr>
        <w:jc w:val="both"/>
        <w:rPr>
          <w:i/>
          <w:sz w:val="24"/>
          <w:szCs w:val="24"/>
        </w:rPr>
      </w:pPr>
    </w:p>
    <w:p w14:paraId="00000020" w14:textId="44BE571E" w:rsidR="00C57811" w:rsidRPr="00021CA8" w:rsidRDefault="00990799" w:rsidP="000B69C5">
      <w:pPr>
        <w:jc w:val="both"/>
        <w:rPr>
          <w:color w:val="000000"/>
          <w:sz w:val="24"/>
          <w:szCs w:val="24"/>
        </w:rPr>
      </w:pPr>
      <w:r w:rsidRPr="00021CA8">
        <w:rPr>
          <w:color w:val="000000"/>
          <w:sz w:val="24"/>
          <w:szCs w:val="24"/>
        </w:rPr>
        <w:lastRenderedPageBreak/>
        <w:t>Cette infraction a été constatée et validée par un agent verbalisateur, sans plus de précision quant à sa qualité exacte.</w:t>
      </w:r>
    </w:p>
    <w:p w14:paraId="00000021" w14:textId="0732E86C" w:rsidR="00C57811" w:rsidRDefault="00C57811">
      <w:pPr>
        <w:pBdr>
          <w:top w:val="nil"/>
          <w:left w:val="nil"/>
          <w:bottom w:val="nil"/>
          <w:right w:val="nil"/>
          <w:between w:val="nil"/>
        </w:pBdr>
        <w:jc w:val="both"/>
        <w:rPr>
          <w:color w:val="000000"/>
          <w:sz w:val="24"/>
          <w:szCs w:val="24"/>
        </w:rPr>
      </w:pPr>
    </w:p>
    <w:p w14:paraId="470B1D39" w14:textId="77777777" w:rsidR="00E0687F" w:rsidRPr="00021CA8" w:rsidRDefault="00E0687F">
      <w:pPr>
        <w:pBdr>
          <w:top w:val="nil"/>
          <w:left w:val="nil"/>
          <w:bottom w:val="nil"/>
          <w:right w:val="nil"/>
          <w:between w:val="nil"/>
        </w:pBdr>
        <w:jc w:val="both"/>
        <w:rPr>
          <w:color w:val="000000"/>
          <w:sz w:val="24"/>
          <w:szCs w:val="24"/>
        </w:rPr>
      </w:pPr>
    </w:p>
    <w:p w14:paraId="00000022" w14:textId="77777777" w:rsidR="00C57811" w:rsidRPr="00021CA8" w:rsidRDefault="00C57811">
      <w:pPr>
        <w:pBdr>
          <w:top w:val="nil"/>
          <w:left w:val="nil"/>
          <w:bottom w:val="nil"/>
          <w:right w:val="nil"/>
          <w:between w:val="nil"/>
        </w:pBdr>
        <w:spacing w:before="2"/>
        <w:jc w:val="both"/>
        <w:rPr>
          <w:color w:val="000000"/>
          <w:sz w:val="24"/>
          <w:szCs w:val="24"/>
        </w:rPr>
      </w:pPr>
    </w:p>
    <w:p w14:paraId="00000023" w14:textId="77777777" w:rsidR="00C57811" w:rsidRPr="00021CA8" w:rsidRDefault="00990799">
      <w:pPr>
        <w:widowControl/>
        <w:ind w:left="141"/>
        <w:jc w:val="both"/>
        <w:rPr>
          <w:b/>
          <w:smallCaps/>
          <w:sz w:val="26"/>
          <w:szCs w:val="26"/>
        </w:rPr>
      </w:pPr>
      <w:bookmarkStart w:id="0" w:name="_Hlk65682999"/>
      <w:r w:rsidRPr="00021CA8">
        <w:rPr>
          <w:rFonts w:eastAsia="Palatino Linotype"/>
          <w:b/>
          <w:smallCaps/>
          <w:sz w:val="28"/>
          <w:szCs w:val="28"/>
        </w:rPr>
        <w:t>II/</w:t>
      </w:r>
      <w:r w:rsidRPr="00021CA8">
        <w:rPr>
          <w:rFonts w:eastAsia="Palatino Linotype"/>
          <w:smallCaps/>
          <w:sz w:val="28"/>
          <w:szCs w:val="28"/>
        </w:rPr>
        <w:t xml:space="preserve"> </w:t>
      </w:r>
      <w:r w:rsidRPr="00021CA8">
        <w:rPr>
          <w:rFonts w:eastAsia="Palatino Linotype"/>
          <w:b/>
          <w:smallCaps/>
          <w:sz w:val="28"/>
          <w:szCs w:val="28"/>
        </w:rPr>
        <w:t>U</w:t>
      </w:r>
      <w:r w:rsidRPr="00021CA8">
        <w:rPr>
          <w:rFonts w:eastAsia="Palatino Linotype"/>
          <w:b/>
          <w:sz w:val="24"/>
          <w:szCs w:val="24"/>
        </w:rPr>
        <w:t>N AVIS DE CONTRAVENTION ENTACHÉ D'IRRÉGULARITÉ MANIFESTE</w:t>
      </w:r>
      <w:bookmarkEnd w:id="0"/>
    </w:p>
    <w:p w14:paraId="00000024" w14:textId="77777777" w:rsidR="00C57811" w:rsidRPr="00021CA8" w:rsidRDefault="00C57811">
      <w:pPr>
        <w:jc w:val="both"/>
        <w:rPr>
          <w:sz w:val="24"/>
          <w:szCs w:val="24"/>
        </w:rPr>
      </w:pPr>
    </w:p>
    <w:p w14:paraId="00000025" w14:textId="77777777" w:rsidR="00C57811" w:rsidRPr="00E0687F" w:rsidRDefault="00990799">
      <w:pPr>
        <w:widowControl/>
        <w:ind w:left="284"/>
        <w:jc w:val="both"/>
        <w:rPr>
          <w:b/>
          <w:i/>
          <w:sz w:val="24"/>
          <w:szCs w:val="24"/>
          <w:u w:val="single"/>
        </w:rPr>
      </w:pPr>
      <w:r w:rsidRPr="00E0687F">
        <w:rPr>
          <w:b/>
          <w:i/>
          <w:sz w:val="24"/>
          <w:szCs w:val="24"/>
          <w:u w:val="single"/>
        </w:rPr>
        <w:t>II.1 – Une infraction non réprimée par l’article visé, à savoir l’article 3136-1 al. 3 du code de la santé publique</w:t>
      </w:r>
    </w:p>
    <w:p w14:paraId="00000026" w14:textId="77777777" w:rsidR="00C57811" w:rsidRPr="00021CA8" w:rsidRDefault="00C57811">
      <w:pPr>
        <w:widowControl/>
        <w:ind w:left="284"/>
        <w:jc w:val="both"/>
        <w:rPr>
          <w:b/>
          <w:i/>
          <w:sz w:val="28"/>
          <w:szCs w:val="28"/>
          <w:u w:val="single"/>
        </w:rPr>
      </w:pPr>
    </w:p>
    <w:p w14:paraId="00000027" w14:textId="77777777" w:rsidR="00C57811" w:rsidRPr="00021CA8" w:rsidRDefault="00990799">
      <w:pPr>
        <w:widowControl/>
        <w:numPr>
          <w:ilvl w:val="0"/>
          <w:numId w:val="6"/>
        </w:numPr>
        <w:pBdr>
          <w:top w:val="nil"/>
          <w:left w:val="nil"/>
          <w:bottom w:val="nil"/>
          <w:right w:val="nil"/>
          <w:between w:val="nil"/>
        </w:pBdr>
        <w:spacing w:line="276" w:lineRule="auto"/>
        <w:jc w:val="both"/>
        <w:rPr>
          <w:color w:val="000000"/>
          <w:sz w:val="24"/>
          <w:szCs w:val="24"/>
          <w:u w:val="single"/>
        </w:rPr>
      </w:pPr>
      <w:r w:rsidRPr="00021CA8">
        <w:rPr>
          <w:color w:val="000000"/>
          <w:sz w:val="24"/>
          <w:szCs w:val="24"/>
          <w:u w:val="single"/>
        </w:rPr>
        <w:t>En droit – le principe de l’application stricte de la loi pénale</w:t>
      </w:r>
    </w:p>
    <w:p w14:paraId="00000028" w14:textId="77777777" w:rsidR="00C57811" w:rsidRPr="00021CA8" w:rsidRDefault="00C57811">
      <w:pPr>
        <w:jc w:val="both"/>
        <w:rPr>
          <w:sz w:val="24"/>
          <w:szCs w:val="24"/>
        </w:rPr>
      </w:pPr>
    </w:p>
    <w:p w14:paraId="00000029" w14:textId="77777777" w:rsidR="00C57811" w:rsidRPr="00021CA8" w:rsidRDefault="00990799">
      <w:pPr>
        <w:jc w:val="both"/>
        <w:rPr>
          <w:sz w:val="24"/>
          <w:szCs w:val="24"/>
        </w:rPr>
      </w:pPr>
      <w:r w:rsidRPr="00021CA8">
        <w:rPr>
          <w:sz w:val="24"/>
          <w:szCs w:val="24"/>
        </w:rPr>
        <w:t xml:space="preserve">L’article 111-4 du code pénal dispose : </w:t>
      </w:r>
    </w:p>
    <w:p w14:paraId="0000002A" w14:textId="77777777" w:rsidR="00C57811" w:rsidRPr="00021CA8" w:rsidRDefault="00C57811">
      <w:pPr>
        <w:jc w:val="both"/>
        <w:rPr>
          <w:sz w:val="24"/>
          <w:szCs w:val="24"/>
        </w:rPr>
      </w:pPr>
    </w:p>
    <w:p w14:paraId="0000002B" w14:textId="77777777" w:rsidR="00C57811" w:rsidRPr="00021CA8" w:rsidRDefault="00990799">
      <w:pPr>
        <w:ind w:left="567"/>
        <w:jc w:val="both"/>
        <w:rPr>
          <w:i/>
          <w:sz w:val="24"/>
          <w:szCs w:val="24"/>
        </w:rPr>
      </w:pPr>
      <w:r w:rsidRPr="00021CA8">
        <w:rPr>
          <w:i/>
          <w:sz w:val="24"/>
          <w:szCs w:val="24"/>
        </w:rPr>
        <w:t>« La loi pénale est d'interprétation stricte. »</w:t>
      </w:r>
    </w:p>
    <w:p w14:paraId="0000002C" w14:textId="77777777" w:rsidR="00C57811" w:rsidRPr="00021CA8" w:rsidRDefault="00C57811">
      <w:pPr>
        <w:jc w:val="both"/>
        <w:rPr>
          <w:i/>
          <w:sz w:val="24"/>
          <w:szCs w:val="24"/>
        </w:rPr>
      </w:pPr>
    </w:p>
    <w:p w14:paraId="0000002D" w14:textId="77777777" w:rsidR="00C57811" w:rsidRPr="00021CA8" w:rsidRDefault="00990799">
      <w:pPr>
        <w:jc w:val="both"/>
        <w:rPr>
          <w:i/>
          <w:sz w:val="24"/>
          <w:szCs w:val="24"/>
        </w:rPr>
      </w:pPr>
      <w:r w:rsidRPr="00021CA8">
        <w:rPr>
          <w:sz w:val="24"/>
          <w:szCs w:val="24"/>
        </w:rPr>
        <w:t>La Cour Européenne des Droits de l’Homme a reconnu que le principe de l’interprétation stricte de la loi pénale constituait un corollaire du principe de légalité (</w:t>
      </w:r>
      <w:r w:rsidRPr="00021CA8">
        <w:rPr>
          <w:i/>
          <w:sz w:val="24"/>
          <w:szCs w:val="24"/>
        </w:rPr>
        <w:t>cf. CEDH, 25 mai 1993, </w:t>
      </w:r>
      <w:proofErr w:type="spellStart"/>
      <w:r w:rsidRPr="00021CA8">
        <w:rPr>
          <w:i/>
          <w:sz w:val="24"/>
          <w:szCs w:val="24"/>
        </w:rPr>
        <w:t>Kokkinakis</w:t>
      </w:r>
      <w:proofErr w:type="spellEnd"/>
      <w:r w:rsidRPr="00021CA8">
        <w:rPr>
          <w:i/>
          <w:sz w:val="24"/>
          <w:szCs w:val="24"/>
        </w:rPr>
        <w:t xml:space="preserve"> c. Grèce).</w:t>
      </w:r>
    </w:p>
    <w:p w14:paraId="0000002E" w14:textId="77777777" w:rsidR="00C57811" w:rsidRPr="00021CA8" w:rsidRDefault="00C57811">
      <w:pPr>
        <w:jc w:val="both"/>
        <w:rPr>
          <w:i/>
          <w:sz w:val="24"/>
          <w:szCs w:val="24"/>
        </w:rPr>
      </w:pPr>
    </w:p>
    <w:p w14:paraId="0000002F" w14:textId="77777777" w:rsidR="00C57811" w:rsidRPr="00021CA8" w:rsidRDefault="00990799">
      <w:pPr>
        <w:jc w:val="both"/>
        <w:rPr>
          <w:sz w:val="24"/>
          <w:szCs w:val="24"/>
        </w:rPr>
      </w:pPr>
      <w:r w:rsidRPr="00021CA8">
        <w:rPr>
          <w:sz w:val="24"/>
          <w:szCs w:val="24"/>
        </w:rPr>
        <w:t>Il est ainsi admis que le principe de l’interprétation stricte de la loi pénale a une valeur normative équivalente aux principes affirmés à l’article 7 § 1 de la Convention et qu’il contribue, à l’instar de ces derniers, à protéger les individus contre toute forme de répression arbitraire.</w:t>
      </w:r>
    </w:p>
    <w:p w14:paraId="00000030" w14:textId="77777777" w:rsidR="00C57811" w:rsidRPr="00021CA8" w:rsidRDefault="00C57811">
      <w:pPr>
        <w:jc w:val="both"/>
        <w:rPr>
          <w:sz w:val="24"/>
          <w:szCs w:val="24"/>
        </w:rPr>
      </w:pPr>
    </w:p>
    <w:p w14:paraId="00000031" w14:textId="77777777" w:rsidR="00C57811" w:rsidRPr="00021CA8" w:rsidRDefault="00990799">
      <w:pPr>
        <w:jc w:val="both"/>
        <w:rPr>
          <w:i/>
          <w:sz w:val="24"/>
          <w:szCs w:val="24"/>
        </w:rPr>
      </w:pPr>
      <w:r w:rsidRPr="00021CA8">
        <w:rPr>
          <w:sz w:val="24"/>
          <w:szCs w:val="24"/>
        </w:rPr>
        <w:t xml:space="preserve">La jurisprudence constante de la Chambre criminelle de la Cour de Cassation interdit au demeurant toute interprétation par </w:t>
      </w:r>
      <w:r w:rsidRPr="00021CA8">
        <w:rPr>
          <w:i/>
          <w:sz w:val="24"/>
          <w:szCs w:val="24"/>
        </w:rPr>
        <w:t xml:space="preserve">« extension, analogie ou induction » (Cass. </w:t>
      </w:r>
      <w:proofErr w:type="spellStart"/>
      <w:r w:rsidRPr="00021CA8">
        <w:rPr>
          <w:i/>
          <w:sz w:val="24"/>
          <w:szCs w:val="24"/>
        </w:rPr>
        <w:t>Crim</w:t>
      </w:r>
      <w:proofErr w:type="spellEnd"/>
      <w:r w:rsidRPr="00021CA8">
        <w:rPr>
          <w:i/>
          <w:sz w:val="24"/>
          <w:szCs w:val="24"/>
        </w:rPr>
        <w:t xml:space="preserve"> 9 août 1913- Cass. </w:t>
      </w:r>
      <w:proofErr w:type="spellStart"/>
      <w:r w:rsidRPr="00021CA8">
        <w:rPr>
          <w:i/>
          <w:sz w:val="24"/>
          <w:szCs w:val="24"/>
        </w:rPr>
        <w:t>Crim</w:t>
      </w:r>
      <w:proofErr w:type="spellEnd"/>
      <w:r w:rsidRPr="00021CA8">
        <w:rPr>
          <w:i/>
          <w:sz w:val="24"/>
          <w:szCs w:val="24"/>
        </w:rPr>
        <w:t xml:space="preserve"> 1</w:t>
      </w:r>
      <w:r w:rsidRPr="00021CA8">
        <w:rPr>
          <w:i/>
          <w:sz w:val="24"/>
          <w:szCs w:val="24"/>
          <w:vertAlign w:val="superscript"/>
        </w:rPr>
        <w:t>er</w:t>
      </w:r>
      <w:r w:rsidRPr="00021CA8">
        <w:rPr>
          <w:i/>
          <w:sz w:val="24"/>
          <w:szCs w:val="24"/>
        </w:rPr>
        <w:t xml:space="preserve"> juin 1977 n°76.91-999).</w:t>
      </w:r>
    </w:p>
    <w:p w14:paraId="00000032" w14:textId="77777777" w:rsidR="00C57811" w:rsidRPr="00021CA8" w:rsidRDefault="00C57811">
      <w:pPr>
        <w:jc w:val="both"/>
        <w:rPr>
          <w:i/>
          <w:sz w:val="24"/>
          <w:szCs w:val="24"/>
        </w:rPr>
      </w:pPr>
    </w:p>
    <w:p w14:paraId="00000033" w14:textId="77777777" w:rsidR="00C57811" w:rsidRPr="00021CA8" w:rsidRDefault="00990799">
      <w:pPr>
        <w:jc w:val="both"/>
        <w:rPr>
          <w:i/>
          <w:sz w:val="24"/>
          <w:szCs w:val="24"/>
        </w:rPr>
      </w:pPr>
      <w:r w:rsidRPr="00021CA8">
        <w:rPr>
          <w:sz w:val="24"/>
          <w:szCs w:val="24"/>
        </w:rPr>
        <w:t>Seule une loi pénale obscure peut faire l’objet d’une interprétation.</w:t>
      </w:r>
    </w:p>
    <w:p w14:paraId="00000034" w14:textId="77777777" w:rsidR="00C57811" w:rsidRPr="00021CA8" w:rsidRDefault="00C57811">
      <w:pPr>
        <w:jc w:val="both"/>
        <w:rPr>
          <w:sz w:val="24"/>
          <w:szCs w:val="24"/>
        </w:rPr>
      </w:pPr>
    </w:p>
    <w:p w14:paraId="00000035" w14:textId="77777777" w:rsidR="00C57811" w:rsidRPr="00021CA8" w:rsidRDefault="00990799">
      <w:pPr>
        <w:jc w:val="both"/>
        <w:rPr>
          <w:b/>
          <w:sz w:val="24"/>
          <w:szCs w:val="24"/>
        </w:rPr>
      </w:pPr>
      <w:r w:rsidRPr="00021CA8">
        <w:rPr>
          <w:sz w:val="24"/>
          <w:szCs w:val="24"/>
        </w:rPr>
        <w:t>En conséquence de l’application de ce principe, dès lors qu’une loi pénale est dépourvue de toute ambiguïté, celle-ci doit être interprétée strictement.</w:t>
      </w:r>
    </w:p>
    <w:p w14:paraId="00000036" w14:textId="77777777" w:rsidR="00C57811" w:rsidRPr="00021CA8" w:rsidRDefault="00C57811">
      <w:pPr>
        <w:jc w:val="both"/>
        <w:rPr>
          <w:sz w:val="24"/>
          <w:szCs w:val="24"/>
        </w:rPr>
      </w:pPr>
    </w:p>
    <w:p w14:paraId="00000037" w14:textId="77777777" w:rsidR="00C57811" w:rsidRPr="00021CA8" w:rsidRDefault="00C57811">
      <w:pPr>
        <w:jc w:val="both"/>
        <w:rPr>
          <w:sz w:val="24"/>
          <w:szCs w:val="24"/>
        </w:rPr>
      </w:pPr>
    </w:p>
    <w:p w14:paraId="00000038" w14:textId="77777777" w:rsidR="00C57811" w:rsidRPr="00021CA8" w:rsidRDefault="00990799">
      <w:pPr>
        <w:widowControl/>
        <w:numPr>
          <w:ilvl w:val="0"/>
          <w:numId w:val="6"/>
        </w:numPr>
        <w:pBdr>
          <w:top w:val="nil"/>
          <w:left w:val="nil"/>
          <w:bottom w:val="nil"/>
          <w:right w:val="nil"/>
          <w:between w:val="nil"/>
        </w:pBdr>
        <w:jc w:val="both"/>
        <w:rPr>
          <w:color w:val="000000"/>
          <w:sz w:val="24"/>
          <w:szCs w:val="24"/>
          <w:u w:val="single"/>
        </w:rPr>
      </w:pPr>
      <w:r w:rsidRPr="00021CA8">
        <w:rPr>
          <w:color w:val="000000"/>
          <w:sz w:val="24"/>
          <w:szCs w:val="24"/>
          <w:u w:val="single"/>
        </w:rPr>
        <w:t>En fait</w:t>
      </w:r>
    </w:p>
    <w:p w14:paraId="57E5E340" w14:textId="77777777" w:rsidR="000B69C5" w:rsidRDefault="000B69C5">
      <w:pPr>
        <w:jc w:val="both"/>
        <w:rPr>
          <w:sz w:val="24"/>
          <w:szCs w:val="24"/>
        </w:rPr>
      </w:pPr>
    </w:p>
    <w:p w14:paraId="0000003A" w14:textId="65E8A2B5" w:rsidR="00C57811" w:rsidRPr="00021CA8" w:rsidRDefault="000B69C5">
      <w:pPr>
        <w:jc w:val="both"/>
        <w:rPr>
          <w:sz w:val="24"/>
          <w:szCs w:val="24"/>
        </w:rPr>
      </w:pPr>
      <w:r>
        <w:rPr>
          <w:sz w:val="24"/>
          <w:szCs w:val="24"/>
        </w:rPr>
        <w:t>Sur la répression, l</w:t>
      </w:r>
      <w:r w:rsidR="00990799" w:rsidRPr="00021CA8">
        <w:rPr>
          <w:sz w:val="24"/>
          <w:szCs w:val="24"/>
        </w:rPr>
        <w:t xml:space="preserve">’avis de contravention vise l’article 3136-1 alinéa 3 du code de la santé publique, lequel dispose : </w:t>
      </w:r>
    </w:p>
    <w:p w14:paraId="0000003B" w14:textId="77777777" w:rsidR="00C57811" w:rsidRPr="00021CA8" w:rsidRDefault="00C57811">
      <w:pPr>
        <w:jc w:val="both"/>
        <w:rPr>
          <w:sz w:val="24"/>
          <w:szCs w:val="24"/>
        </w:rPr>
      </w:pPr>
    </w:p>
    <w:p w14:paraId="0000003C" w14:textId="77777777" w:rsidR="00C57811" w:rsidRPr="00021CA8" w:rsidRDefault="00990799">
      <w:pPr>
        <w:ind w:left="567"/>
        <w:jc w:val="both"/>
        <w:rPr>
          <w:i/>
          <w:sz w:val="24"/>
          <w:szCs w:val="24"/>
        </w:rPr>
      </w:pPr>
      <w:bookmarkStart w:id="1" w:name="_gjdgxs" w:colFirst="0" w:colLast="0"/>
      <w:bookmarkEnd w:id="1"/>
      <w:r w:rsidRPr="00021CA8">
        <w:rPr>
          <w:i/>
          <w:sz w:val="24"/>
          <w:szCs w:val="24"/>
        </w:rPr>
        <w:t>« La violation des autres interdictions ou obligations édictées en application des articles L. 3131-1 et L. 3131-15 à L. 3131-17 est punie de l'amende prévue pour les contraventions de la quatrième classe. Cette contravention peut faire l'objet de la procédure de l'amende forfaitaire prévue à l'</w:t>
      </w:r>
      <w:hyperlink r:id="rId7">
        <w:r w:rsidRPr="00021CA8">
          <w:rPr>
            <w:i/>
            <w:sz w:val="24"/>
            <w:szCs w:val="24"/>
          </w:rPr>
          <w:t>article 529 du code de procédure pénale</w:t>
        </w:r>
      </w:hyperlink>
      <w:r w:rsidRPr="00021CA8">
        <w:rPr>
          <w:i/>
          <w:sz w:val="24"/>
          <w:szCs w:val="24"/>
        </w:rPr>
        <w:t>. Si cette violation est constatée à nouveau dans un délai de quinze jours, l'amende est celle prévue pour les contraventions de la cinquième classe. ».</w:t>
      </w:r>
    </w:p>
    <w:p w14:paraId="0000003D" w14:textId="77777777" w:rsidR="00C57811" w:rsidRPr="00021CA8" w:rsidRDefault="00C57811">
      <w:pPr>
        <w:ind w:left="567"/>
        <w:jc w:val="both"/>
        <w:rPr>
          <w:i/>
          <w:sz w:val="24"/>
          <w:szCs w:val="24"/>
        </w:rPr>
      </w:pPr>
    </w:p>
    <w:p w14:paraId="0000003E" w14:textId="77777777" w:rsidR="00C57811" w:rsidRPr="00021CA8" w:rsidRDefault="00C57811">
      <w:pPr>
        <w:jc w:val="both"/>
        <w:rPr>
          <w:sz w:val="24"/>
          <w:szCs w:val="24"/>
        </w:rPr>
      </w:pPr>
    </w:p>
    <w:p w14:paraId="0000003F" w14:textId="28B6DACA" w:rsidR="00C57811" w:rsidRPr="00021CA8" w:rsidRDefault="00990799">
      <w:pPr>
        <w:jc w:val="both"/>
        <w:rPr>
          <w:b/>
          <w:sz w:val="24"/>
          <w:szCs w:val="24"/>
          <w:u w:val="single"/>
        </w:rPr>
      </w:pPr>
      <w:r w:rsidRPr="00021CA8">
        <w:rPr>
          <w:b/>
          <w:sz w:val="24"/>
          <w:szCs w:val="24"/>
          <w:u w:val="single"/>
        </w:rPr>
        <w:lastRenderedPageBreak/>
        <w:t>Force est de constater que ce texte de répression renvoie à des textes de prévention dont il édicte la sanction.</w:t>
      </w:r>
    </w:p>
    <w:p w14:paraId="00000040" w14:textId="77777777" w:rsidR="00C57811" w:rsidRPr="00021CA8" w:rsidRDefault="00C57811">
      <w:pPr>
        <w:jc w:val="both"/>
        <w:rPr>
          <w:sz w:val="24"/>
          <w:szCs w:val="24"/>
        </w:rPr>
      </w:pPr>
    </w:p>
    <w:p w14:paraId="00000041" w14:textId="77777777" w:rsidR="00C57811" w:rsidRPr="00021CA8" w:rsidRDefault="00990799">
      <w:pPr>
        <w:jc w:val="both"/>
        <w:rPr>
          <w:sz w:val="24"/>
          <w:szCs w:val="24"/>
        </w:rPr>
      </w:pPr>
      <w:r w:rsidRPr="00021CA8">
        <w:rPr>
          <w:sz w:val="24"/>
          <w:szCs w:val="24"/>
        </w:rPr>
        <w:t>Ce texte répressif vise les articles L. 3131-1 et L. 3131-15 à L. 3131-17 du code de la santé publique.</w:t>
      </w:r>
    </w:p>
    <w:p w14:paraId="00000042" w14:textId="77777777" w:rsidR="00C57811" w:rsidRPr="00021CA8" w:rsidRDefault="00C57811">
      <w:pPr>
        <w:jc w:val="both"/>
        <w:rPr>
          <w:sz w:val="24"/>
          <w:szCs w:val="24"/>
        </w:rPr>
      </w:pPr>
    </w:p>
    <w:p w14:paraId="00000043" w14:textId="77777777" w:rsidR="00C57811" w:rsidRPr="00021CA8" w:rsidRDefault="00990799">
      <w:pPr>
        <w:jc w:val="both"/>
        <w:rPr>
          <w:sz w:val="24"/>
          <w:szCs w:val="24"/>
        </w:rPr>
      </w:pPr>
      <w:r w:rsidRPr="00021CA8">
        <w:rPr>
          <w:sz w:val="24"/>
          <w:szCs w:val="24"/>
        </w:rPr>
        <w:t>Or, ces quatre articles ne définissent pas l’infraction de déplacement hors du lieu de résidence sans document justificatif conforme :</w:t>
      </w:r>
    </w:p>
    <w:p w14:paraId="00000044" w14:textId="77777777" w:rsidR="00C57811" w:rsidRPr="00021CA8" w:rsidRDefault="00C57811">
      <w:pPr>
        <w:jc w:val="both"/>
        <w:rPr>
          <w:sz w:val="24"/>
          <w:szCs w:val="24"/>
        </w:rPr>
      </w:pPr>
    </w:p>
    <w:p w14:paraId="00000045" w14:textId="77777777" w:rsidR="00C57811" w:rsidRPr="00021CA8" w:rsidRDefault="00990799">
      <w:pPr>
        <w:widowControl/>
        <w:numPr>
          <w:ilvl w:val="0"/>
          <w:numId w:val="5"/>
        </w:numPr>
        <w:jc w:val="both"/>
        <w:rPr>
          <w:sz w:val="24"/>
          <w:szCs w:val="24"/>
        </w:rPr>
      </w:pPr>
      <w:r w:rsidRPr="00021CA8">
        <w:rPr>
          <w:sz w:val="24"/>
          <w:szCs w:val="24"/>
        </w:rPr>
        <w:t xml:space="preserve">Les violations des interdictions ou obligations édictées par </w:t>
      </w:r>
      <w:r w:rsidRPr="00021CA8">
        <w:rPr>
          <w:b/>
          <w:sz w:val="24"/>
          <w:szCs w:val="24"/>
        </w:rPr>
        <w:t>l’article 3131-1 du CSP</w:t>
      </w:r>
      <w:r w:rsidRPr="00021CA8">
        <w:rPr>
          <w:sz w:val="24"/>
          <w:szCs w:val="24"/>
        </w:rPr>
        <w:t xml:space="preserve"> à savoir les mesures prises sur arrêté du 1</w:t>
      </w:r>
      <w:r w:rsidRPr="00021CA8">
        <w:rPr>
          <w:sz w:val="24"/>
          <w:szCs w:val="24"/>
          <w:vertAlign w:val="superscript"/>
        </w:rPr>
        <w:t>er</w:t>
      </w:r>
      <w:r w:rsidRPr="00021CA8">
        <w:rPr>
          <w:sz w:val="24"/>
          <w:szCs w:val="24"/>
        </w:rPr>
        <w:t xml:space="preserve"> ministre et/ou des préfets pour des mesures individuelles ou collectives ne mentionnent pas une quelconque obligation de se déplacer hors du lieu de résidence avec un document justificatif conforme ; </w:t>
      </w:r>
    </w:p>
    <w:p w14:paraId="00000046" w14:textId="77777777" w:rsidR="00C57811" w:rsidRPr="00021CA8" w:rsidRDefault="00C57811">
      <w:pPr>
        <w:jc w:val="both"/>
        <w:rPr>
          <w:sz w:val="24"/>
          <w:szCs w:val="24"/>
        </w:rPr>
      </w:pPr>
    </w:p>
    <w:p w14:paraId="00000047" w14:textId="77777777" w:rsidR="00C57811" w:rsidRPr="00021CA8" w:rsidRDefault="00990799">
      <w:pPr>
        <w:widowControl/>
        <w:numPr>
          <w:ilvl w:val="0"/>
          <w:numId w:val="5"/>
        </w:numPr>
        <w:jc w:val="both"/>
        <w:rPr>
          <w:i/>
          <w:sz w:val="24"/>
          <w:szCs w:val="24"/>
        </w:rPr>
      </w:pPr>
      <w:bookmarkStart w:id="2" w:name="_30j0zll" w:colFirst="0" w:colLast="0"/>
      <w:bookmarkEnd w:id="2"/>
      <w:r w:rsidRPr="00021CA8">
        <w:rPr>
          <w:sz w:val="24"/>
          <w:szCs w:val="24"/>
        </w:rPr>
        <w:t xml:space="preserve">Les violations des interdictions ou obligations édictées </w:t>
      </w:r>
      <w:r w:rsidRPr="00021CA8">
        <w:rPr>
          <w:b/>
          <w:sz w:val="24"/>
          <w:szCs w:val="24"/>
        </w:rPr>
        <w:t>par l’article 3131-15 du CSP</w:t>
      </w:r>
      <w:r w:rsidRPr="00021CA8">
        <w:rPr>
          <w:sz w:val="24"/>
          <w:szCs w:val="24"/>
        </w:rPr>
        <w:t xml:space="preserve"> c’est-à-dire des mesures prises par le 1</w:t>
      </w:r>
      <w:r w:rsidRPr="00021CA8">
        <w:rPr>
          <w:sz w:val="24"/>
          <w:szCs w:val="24"/>
          <w:vertAlign w:val="superscript"/>
        </w:rPr>
        <w:t>er</w:t>
      </w:r>
      <w:r w:rsidRPr="00021CA8">
        <w:rPr>
          <w:sz w:val="24"/>
          <w:szCs w:val="24"/>
        </w:rPr>
        <w:t xml:space="preserve"> ministre « </w:t>
      </w:r>
      <w:r w:rsidRPr="00021CA8">
        <w:rPr>
          <w:i/>
          <w:sz w:val="24"/>
          <w:szCs w:val="24"/>
        </w:rPr>
        <w:t>dans les circonscriptions où l’état d’urgence sanitaire est déclaré »</w:t>
      </w:r>
      <w:r w:rsidRPr="00021CA8">
        <w:rPr>
          <w:sz w:val="24"/>
          <w:szCs w:val="24"/>
        </w:rPr>
        <w:t xml:space="preserve">. Cet article n’incrimine pas le déplacement hors du lieu de résidence sans document justificatif conforme ; </w:t>
      </w:r>
    </w:p>
    <w:p w14:paraId="00000048" w14:textId="77777777" w:rsidR="00C57811" w:rsidRPr="00021CA8" w:rsidRDefault="00C57811">
      <w:pPr>
        <w:jc w:val="both"/>
        <w:rPr>
          <w:i/>
          <w:sz w:val="24"/>
          <w:szCs w:val="24"/>
        </w:rPr>
      </w:pPr>
    </w:p>
    <w:p w14:paraId="00000049" w14:textId="77777777" w:rsidR="00C57811" w:rsidRPr="00021CA8" w:rsidRDefault="00990799">
      <w:pPr>
        <w:widowControl/>
        <w:numPr>
          <w:ilvl w:val="0"/>
          <w:numId w:val="5"/>
        </w:numPr>
        <w:jc w:val="both"/>
        <w:rPr>
          <w:b/>
          <w:i/>
          <w:sz w:val="24"/>
          <w:szCs w:val="24"/>
        </w:rPr>
      </w:pPr>
      <w:bookmarkStart w:id="3" w:name="_1fob9te" w:colFirst="0" w:colLast="0"/>
      <w:bookmarkEnd w:id="3"/>
      <w:r w:rsidRPr="00021CA8">
        <w:rPr>
          <w:sz w:val="24"/>
          <w:szCs w:val="24"/>
        </w:rPr>
        <w:t xml:space="preserve">Les violations des interdictions ou obligations édictées </w:t>
      </w:r>
      <w:r w:rsidRPr="00021CA8">
        <w:rPr>
          <w:b/>
          <w:sz w:val="24"/>
          <w:szCs w:val="24"/>
        </w:rPr>
        <w:t>par l’article 3131-16 CSP</w:t>
      </w:r>
      <w:r w:rsidRPr="00021CA8">
        <w:rPr>
          <w:sz w:val="24"/>
          <w:szCs w:val="24"/>
        </w:rPr>
        <w:t xml:space="preserve"> c’est-à-dire des mesures prises par le ministre de la santé « </w:t>
      </w:r>
      <w:r w:rsidRPr="00021CA8">
        <w:rPr>
          <w:i/>
          <w:sz w:val="24"/>
          <w:szCs w:val="24"/>
        </w:rPr>
        <w:t>dans les circonscriptions où l’état d’urgence sanitaire est déclaré »</w:t>
      </w:r>
      <w:r w:rsidRPr="00021CA8">
        <w:rPr>
          <w:sz w:val="24"/>
          <w:szCs w:val="24"/>
        </w:rPr>
        <w:t>. Cet article ne vise pas le déplacement hors du lieu de résidence sans document justificatif conforme ;</w:t>
      </w:r>
    </w:p>
    <w:p w14:paraId="0000004A" w14:textId="77777777" w:rsidR="00C57811" w:rsidRPr="00021CA8" w:rsidRDefault="00C57811">
      <w:pPr>
        <w:jc w:val="both"/>
        <w:rPr>
          <w:b/>
          <w:i/>
          <w:sz w:val="24"/>
          <w:szCs w:val="24"/>
        </w:rPr>
      </w:pPr>
    </w:p>
    <w:p w14:paraId="0000004B" w14:textId="77777777" w:rsidR="00C57811" w:rsidRPr="00021CA8" w:rsidRDefault="00990799">
      <w:pPr>
        <w:widowControl/>
        <w:numPr>
          <w:ilvl w:val="0"/>
          <w:numId w:val="5"/>
        </w:numPr>
        <w:jc w:val="both"/>
        <w:rPr>
          <w:b/>
          <w:i/>
          <w:sz w:val="24"/>
          <w:szCs w:val="24"/>
        </w:rPr>
      </w:pPr>
      <w:r w:rsidRPr="00021CA8">
        <w:rPr>
          <w:sz w:val="24"/>
          <w:szCs w:val="24"/>
        </w:rPr>
        <w:t xml:space="preserve">Les violations des interdictions ou obligations édictées </w:t>
      </w:r>
      <w:r w:rsidRPr="00021CA8">
        <w:rPr>
          <w:b/>
          <w:sz w:val="24"/>
          <w:szCs w:val="24"/>
        </w:rPr>
        <w:t>par l’article 3131-17 CSP</w:t>
      </w:r>
      <w:r w:rsidRPr="00021CA8">
        <w:rPr>
          <w:sz w:val="24"/>
          <w:szCs w:val="24"/>
        </w:rPr>
        <w:t xml:space="preserve"> c’est-à-dire des mesures prises par le représentant de l'État territorialement compétent, dûment habilité par le 1</w:t>
      </w:r>
      <w:r w:rsidRPr="00021CA8">
        <w:rPr>
          <w:sz w:val="24"/>
          <w:szCs w:val="24"/>
          <w:vertAlign w:val="superscript"/>
        </w:rPr>
        <w:t>er</w:t>
      </w:r>
      <w:r w:rsidRPr="00021CA8">
        <w:rPr>
          <w:sz w:val="24"/>
          <w:szCs w:val="24"/>
        </w:rPr>
        <w:t xml:space="preserve"> ministre ou le ministre de la santé ne mentionnent pas une quelconque obligation de déplacement hors du lieu de résidence sans document justificatif conforme.</w:t>
      </w:r>
    </w:p>
    <w:p w14:paraId="0000004C" w14:textId="77777777" w:rsidR="00C57811" w:rsidRPr="00021CA8" w:rsidRDefault="00C57811">
      <w:pPr>
        <w:jc w:val="both"/>
        <w:rPr>
          <w:sz w:val="24"/>
          <w:szCs w:val="24"/>
        </w:rPr>
      </w:pPr>
    </w:p>
    <w:p w14:paraId="0000004D" w14:textId="77777777" w:rsidR="00C57811" w:rsidRPr="00021CA8" w:rsidRDefault="00990799">
      <w:pPr>
        <w:jc w:val="both"/>
        <w:rPr>
          <w:sz w:val="24"/>
          <w:szCs w:val="24"/>
        </w:rPr>
      </w:pPr>
      <w:r w:rsidRPr="00021CA8">
        <w:rPr>
          <w:sz w:val="24"/>
          <w:szCs w:val="24"/>
        </w:rPr>
        <w:t xml:space="preserve">En d’autres termes, l’article L. 3136-1 alinéa 3 du code de la santé publique renvoie à des textes de prévention qui ne définissent pas l’infraction de déplacement hors du lieu de résidence sans document justificatif conforme. </w:t>
      </w:r>
    </w:p>
    <w:p w14:paraId="0000004E" w14:textId="77777777" w:rsidR="00C57811" w:rsidRPr="00021CA8" w:rsidRDefault="00C57811">
      <w:pPr>
        <w:jc w:val="both"/>
        <w:rPr>
          <w:b/>
          <w:sz w:val="24"/>
          <w:szCs w:val="24"/>
        </w:rPr>
      </w:pPr>
    </w:p>
    <w:p w14:paraId="0000004F" w14:textId="77777777" w:rsidR="00C57811" w:rsidRPr="00021CA8" w:rsidRDefault="00990799">
      <w:pPr>
        <w:jc w:val="both"/>
        <w:rPr>
          <w:b/>
          <w:sz w:val="24"/>
          <w:szCs w:val="24"/>
          <w:u w:val="single"/>
        </w:rPr>
      </w:pPr>
      <w:r w:rsidRPr="00021CA8">
        <w:rPr>
          <w:b/>
          <w:sz w:val="24"/>
          <w:szCs w:val="24"/>
          <w:u w:val="single"/>
        </w:rPr>
        <w:t>Par conséquent, l’article L. 3136-1 alinéa 3 du code de la santé publique ne réprime pas le déplacement hors du lieu de résidence sans document justificatif conforme.</w:t>
      </w:r>
    </w:p>
    <w:p w14:paraId="00000050" w14:textId="77777777" w:rsidR="00C57811" w:rsidRPr="00021CA8" w:rsidRDefault="00C57811">
      <w:pPr>
        <w:jc w:val="both"/>
        <w:rPr>
          <w:b/>
          <w:sz w:val="24"/>
          <w:szCs w:val="24"/>
        </w:rPr>
      </w:pPr>
    </w:p>
    <w:p w14:paraId="00000051" w14:textId="3C7C64A9" w:rsidR="00C57811" w:rsidRPr="00021CA8" w:rsidRDefault="00990799">
      <w:pPr>
        <w:jc w:val="both"/>
        <w:rPr>
          <w:b/>
          <w:sz w:val="24"/>
          <w:szCs w:val="24"/>
          <w:u w:val="single"/>
        </w:rPr>
      </w:pPr>
      <w:r w:rsidRPr="00021CA8">
        <w:rPr>
          <w:b/>
          <w:sz w:val="24"/>
          <w:szCs w:val="24"/>
          <w:u w:val="single"/>
        </w:rPr>
        <w:t>Dès lors, force est de constater que l’avis de contravention ne mentionne pas le texte de répression de l’infraction</w:t>
      </w:r>
      <w:r w:rsidR="006237D2">
        <w:rPr>
          <w:b/>
          <w:sz w:val="24"/>
          <w:szCs w:val="24"/>
          <w:u w:val="single"/>
        </w:rPr>
        <w:t xml:space="preserve"> relative au</w:t>
      </w:r>
      <w:r w:rsidRPr="00021CA8">
        <w:rPr>
          <w:b/>
          <w:sz w:val="24"/>
          <w:szCs w:val="24"/>
          <w:u w:val="single"/>
        </w:rPr>
        <w:t xml:space="preserve"> déplacement hors du lieu de résidence sans document justificatif conforme.</w:t>
      </w:r>
    </w:p>
    <w:p w14:paraId="00000052" w14:textId="77777777" w:rsidR="00C57811" w:rsidRPr="00021CA8" w:rsidRDefault="00C57811">
      <w:pPr>
        <w:jc w:val="both"/>
        <w:rPr>
          <w:b/>
          <w:sz w:val="24"/>
          <w:szCs w:val="24"/>
        </w:rPr>
      </w:pPr>
    </w:p>
    <w:p w14:paraId="00000053" w14:textId="77777777" w:rsidR="00C57811" w:rsidRPr="00021CA8" w:rsidRDefault="00990799">
      <w:pPr>
        <w:jc w:val="both"/>
        <w:rPr>
          <w:b/>
          <w:sz w:val="24"/>
          <w:szCs w:val="24"/>
        </w:rPr>
      </w:pPr>
      <w:r w:rsidRPr="00021CA8">
        <w:rPr>
          <w:b/>
          <w:sz w:val="24"/>
          <w:szCs w:val="24"/>
        </w:rPr>
        <w:t>L’absence de cette mention entache l’avis de contravention d’irrégularité manifeste.</w:t>
      </w:r>
    </w:p>
    <w:p w14:paraId="00000054" w14:textId="77777777" w:rsidR="00C57811" w:rsidRPr="00021CA8" w:rsidRDefault="00C57811">
      <w:pPr>
        <w:spacing w:line="276" w:lineRule="auto"/>
        <w:jc w:val="both"/>
        <w:rPr>
          <w:b/>
          <w:i/>
          <w:sz w:val="26"/>
          <w:szCs w:val="26"/>
          <w:u w:val="single"/>
        </w:rPr>
      </w:pPr>
    </w:p>
    <w:p w14:paraId="00000055" w14:textId="513A9CE6" w:rsidR="00C57811" w:rsidRDefault="00C57811">
      <w:pPr>
        <w:spacing w:line="276" w:lineRule="auto"/>
        <w:jc w:val="both"/>
        <w:rPr>
          <w:b/>
          <w:i/>
          <w:sz w:val="26"/>
          <w:szCs w:val="26"/>
          <w:u w:val="single"/>
        </w:rPr>
      </w:pPr>
    </w:p>
    <w:p w14:paraId="50A20230" w14:textId="723AD515" w:rsidR="00C86BB5" w:rsidRDefault="00C86BB5">
      <w:pPr>
        <w:spacing w:line="276" w:lineRule="auto"/>
        <w:jc w:val="both"/>
        <w:rPr>
          <w:b/>
          <w:i/>
          <w:sz w:val="26"/>
          <w:szCs w:val="26"/>
          <w:u w:val="single"/>
        </w:rPr>
      </w:pPr>
    </w:p>
    <w:p w14:paraId="560D8B2D" w14:textId="77777777" w:rsidR="00C86BB5" w:rsidRPr="00021CA8" w:rsidRDefault="00C86BB5">
      <w:pPr>
        <w:spacing w:line="276" w:lineRule="auto"/>
        <w:jc w:val="both"/>
        <w:rPr>
          <w:b/>
          <w:i/>
          <w:sz w:val="26"/>
          <w:szCs w:val="26"/>
          <w:u w:val="single"/>
        </w:rPr>
      </w:pPr>
    </w:p>
    <w:p w14:paraId="00000056" w14:textId="77777777" w:rsidR="00C57811" w:rsidRPr="00021CA8" w:rsidRDefault="00C57811">
      <w:pPr>
        <w:widowControl/>
        <w:jc w:val="both"/>
        <w:rPr>
          <w:b/>
          <w:i/>
          <w:sz w:val="26"/>
          <w:szCs w:val="26"/>
          <w:u w:val="single"/>
        </w:rPr>
      </w:pPr>
    </w:p>
    <w:p w14:paraId="00000058" w14:textId="6673E55C" w:rsidR="00C57811" w:rsidRPr="000B69C5" w:rsidRDefault="00E0687F">
      <w:pPr>
        <w:widowControl/>
        <w:ind w:left="284"/>
        <w:jc w:val="both"/>
        <w:rPr>
          <w:b/>
          <w:i/>
          <w:sz w:val="24"/>
          <w:szCs w:val="24"/>
          <w:u w:val="single"/>
        </w:rPr>
      </w:pPr>
      <w:r>
        <w:rPr>
          <w:b/>
          <w:i/>
          <w:sz w:val="24"/>
          <w:szCs w:val="24"/>
          <w:u w:val="single"/>
        </w:rPr>
        <w:lastRenderedPageBreak/>
        <w:t>I</w:t>
      </w:r>
      <w:r w:rsidR="00990799" w:rsidRPr="000B69C5">
        <w:rPr>
          <w:b/>
          <w:i/>
          <w:sz w:val="24"/>
          <w:szCs w:val="24"/>
          <w:u w:val="single"/>
        </w:rPr>
        <w:t xml:space="preserve">I.2 </w:t>
      </w:r>
      <w:r w:rsidR="000B69C5">
        <w:rPr>
          <w:b/>
          <w:i/>
          <w:sz w:val="24"/>
          <w:szCs w:val="24"/>
          <w:u w:val="single"/>
        </w:rPr>
        <w:t>Sur</w:t>
      </w:r>
      <w:r w:rsidR="00990799" w:rsidRPr="000B69C5">
        <w:rPr>
          <w:b/>
          <w:i/>
          <w:sz w:val="24"/>
          <w:szCs w:val="24"/>
          <w:u w:val="single"/>
        </w:rPr>
        <w:t xml:space="preserve"> le non-respect du principe de légalité</w:t>
      </w:r>
    </w:p>
    <w:p w14:paraId="00000059" w14:textId="77777777" w:rsidR="00C57811" w:rsidRPr="00021CA8" w:rsidRDefault="00C57811">
      <w:pPr>
        <w:widowControl/>
        <w:ind w:left="284"/>
        <w:jc w:val="both"/>
        <w:rPr>
          <w:sz w:val="28"/>
          <w:szCs w:val="28"/>
        </w:rPr>
      </w:pPr>
    </w:p>
    <w:p w14:paraId="0000005A" w14:textId="77777777" w:rsidR="00C57811" w:rsidRPr="00021CA8" w:rsidRDefault="00990799">
      <w:pPr>
        <w:widowControl/>
        <w:numPr>
          <w:ilvl w:val="0"/>
          <w:numId w:val="1"/>
        </w:numPr>
        <w:spacing w:line="276" w:lineRule="auto"/>
        <w:jc w:val="both"/>
        <w:rPr>
          <w:sz w:val="24"/>
          <w:szCs w:val="24"/>
          <w:u w:val="single"/>
        </w:rPr>
      </w:pPr>
      <w:bookmarkStart w:id="4" w:name="_3znysh7" w:colFirst="0" w:colLast="0"/>
      <w:bookmarkEnd w:id="4"/>
      <w:r w:rsidRPr="00021CA8">
        <w:rPr>
          <w:sz w:val="24"/>
          <w:szCs w:val="24"/>
          <w:u w:val="single"/>
        </w:rPr>
        <w:t>En droit</w:t>
      </w:r>
    </w:p>
    <w:p w14:paraId="0000005B" w14:textId="77777777" w:rsidR="00C57811" w:rsidRPr="00021CA8" w:rsidRDefault="00C57811">
      <w:pPr>
        <w:spacing w:line="276" w:lineRule="auto"/>
        <w:jc w:val="both"/>
        <w:rPr>
          <w:sz w:val="24"/>
          <w:szCs w:val="24"/>
        </w:rPr>
      </w:pPr>
    </w:p>
    <w:p w14:paraId="0000005C" w14:textId="77777777" w:rsidR="00C57811" w:rsidRPr="00021CA8" w:rsidRDefault="00990799">
      <w:pPr>
        <w:spacing w:line="276" w:lineRule="auto"/>
        <w:jc w:val="both"/>
        <w:rPr>
          <w:sz w:val="24"/>
          <w:szCs w:val="24"/>
        </w:rPr>
      </w:pPr>
      <w:r w:rsidRPr="00021CA8">
        <w:rPr>
          <w:sz w:val="24"/>
          <w:szCs w:val="24"/>
        </w:rPr>
        <w:t>Le droit pénal français est fondé sur le principe fondamental de la légalité des délits et des peines selon lequel quiconque ne peut être condamné en l’absence d’un texte clair et précis.</w:t>
      </w:r>
    </w:p>
    <w:p w14:paraId="0000005D" w14:textId="77777777" w:rsidR="00C57811" w:rsidRPr="00021CA8" w:rsidRDefault="00C57811">
      <w:pPr>
        <w:jc w:val="both"/>
        <w:rPr>
          <w:sz w:val="24"/>
          <w:szCs w:val="24"/>
        </w:rPr>
      </w:pPr>
    </w:p>
    <w:p w14:paraId="0000005E" w14:textId="77777777" w:rsidR="00C57811" w:rsidRPr="00021CA8" w:rsidRDefault="00990799">
      <w:pPr>
        <w:jc w:val="both"/>
        <w:rPr>
          <w:sz w:val="24"/>
          <w:szCs w:val="24"/>
        </w:rPr>
      </w:pPr>
      <w:r w:rsidRPr="00021CA8">
        <w:rPr>
          <w:sz w:val="24"/>
          <w:szCs w:val="24"/>
        </w:rPr>
        <w:t>Ce principe est au demeurant consacré par l’article 8 de la Déclaration des droits de l’Homme et du Citoyen de 1789 et a donc une valeur constitutionnelle.</w:t>
      </w:r>
    </w:p>
    <w:p w14:paraId="0000005F" w14:textId="77777777" w:rsidR="00C57811" w:rsidRPr="00021CA8" w:rsidRDefault="00C57811">
      <w:pPr>
        <w:jc w:val="both"/>
        <w:rPr>
          <w:sz w:val="24"/>
          <w:szCs w:val="24"/>
        </w:rPr>
      </w:pPr>
    </w:p>
    <w:p w14:paraId="00000060" w14:textId="77777777" w:rsidR="00C57811" w:rsidRPr="00021CA8" w:rsidRDefault="00990799">
      <w:pPr>
        <w:jc w:val="both"/>
        <w:rPr>
          <w:sz w:val="24"/>
          <w:szCs w:val="24"/>
        </w:rPr>
      </w:pPr>
      <w:r w:rsidRPr="00021CA8">
        <w:rPr>
          <w:sz w:val="24"/>
          <w:szCs w:val="24"/>
        </w:rPr>
        <w:t xml:space="preserve">Plus encore, l’article 111-3 du code pénal dispose : </w:t>
      </w:r>
    </w:p>
    <w:p w14:paraId="00000061" w14:textId="77777777" w:rsidR="00C57811" w:rsidRPr="00021CA8" w:rsidRDefault="00C57811">
      <w:pPr>
        <w:jc w:val="both"/>
        <w:rPr>
          <w:sz w:val="24"/>
          <w:szCs w:val="24"/>
        </w:rPr>
      </w:pPr>
    </w:p>
    <w:p w14:paraId="00000062" w14:textId="77777777" w:rsidR="00C57811" w:rsidRPr="00021CA8" w:rsidRDefault="00990799">
      <w:pPr>
        <w:ind w:left="567"/>
        <w:jc w:val="both"/>
        <w:rPr>
          <w:i/>
          <w:sz w:val="24"/>
          <w:szCs w:val="24"/>
        </w:rPr>
      </w:pPr>
      <w:r w:rsidRPr="00021CA8">
        <w:rPr>
          <w:i/>
          <w:sz w:val="24"/>
          <w:szCs w:val="24"/>
        </w:rPr>
        <w:t>« Nul ne peut être puni pour un crime ou pour un délit dont les éléments ne sont pas définis par la loi, ou pour une contravention dont les éléments ne sont pas définis par le règlement.</w:t>
      </w:r>
    </w:p>
    <w:p w14:paraId="00000063" w14:textId="77777777" w:rsidR="00C57811" w:rsidRPr="00021CA8" w:rsidRDefault="00C57811">
      <w:pPr>
        <w:ind w:left="567"/>
        <w:jc w:val="both"/>
        <w:rPr>
          <w:i/>
          <w:sz w:val="24"/>
          <w:szCs w:val="24"/>
        </w:rPr>
      </w:pPr>
    </w:p>
    <w:p w14:paraId="00000064" w14:textId="77777777" w:rsidR="00C57811" w:rsidRPr="00021CA8" w:rsidRDefault="00990799">
      <w:pPr>
        <w:ind w:left="567"/>
        <w:jc w:val="both"/>
        <w:rPr>
          <w:i/>
          <w:sz w:val="24"/>
          <w:szCs w:val="24"/>
        </w:rPr>
      </w:pPr>
      <w:r w:rsidRPr="00021CA8">
        <w:rPr>
          <w:i/>
          <w:sz w:val="24"/>
          <w:szCs w:val="24"/>
        </w:rPr>
        <w:t>Nul ne peut être puni d'une peine qui n'est pas prévue par la loi, si l'infraction est un crime ou un délit, ou par le règlement, si l'infraction est une contravention. »</w:t>
      </w:r>
    </w:p>
    <w:p w14:paraId="00000065" w14:textId="77777777" w:rsidR="00C57811" w:rsidRPr="00021CA8" w:rsidRDefault="00C57811">
      <w:pPr>
        <w:jc w:val="both"/>
        <w:rPr>
          <w:sz w:val="24"/>
          <w:szCs w:val="24"/>
        </w:rPr>
      </w:pPr>
    </w:p>
    <w:p w14:paraId="00000066" w14:textId="77777777" w:rsidR="00C57811" w:rsidRPr="000B69C5" w:rsidRDefault="00990799">
      <w:pPr>
        <w:jc w:val="both"/>
        <w:rPr>
          <w:sz w:val="24"/>
          <w:szCs w:val="24"/>
          <w:u w:val="single"/>
        </w:rPr>
      </w:pPr>
      <w:r w:rsidRPr="000B69C5">
        <w:rPr>
          <w:sz w:val="24"/>
          <w:szCs w:val="24"/>
          <w:u w:val="single"/>
        </w:rPr>
        <w:t xml:space="preserve">Il en découle que chaque justiciable doit être en mesure de connaître non seulement les textes prévoyant l’incrimination d’un comportement déterminé mais également les textes fondant les peines applicables à l’infraction visée. </w:t>
      </w:r>
    </w:p>
    <w:p w14:paraId="00000067" w14:textId="77777777" w:rsidR="00C57811" w:rsidRPr="00021CA8" w:rsidRDefault="00C57811">
      <w:pPr>
        <w:jc w:val="both"/>
        <w:rPr>
          <w:sz w:val="24"/>
          <w:szCs w:val="24"/>
        </w:rPr>
      </w:pPr>
    </w:p>
    <w:p w14:paraId="00000068" w14:textId="77777777" w:rsidR="00C57811" w:rsidRPr="00021CA8" w:rsidRDefault="00990799">
      <w:pPr>
        <w:jc w:val="both"/>
        <w:rPr>
          <w:sz w:val="24"/>
          <w:szCs w:val="24"/>
        </w:rPr>
      </w:pPr>
      <w:r w:rsidRPr="00021CA8">
        <w:rPr>
          <w:sz w:val="24"/>
          <w:szCs w:val="24"/>
        </w:rPr>
        <w:t xml:space="preserve">En matière de contraventions, l’article A37-4 du Code de procédure pénale prévoit : </w:t>
      </w:r>
    </w:p>
    <w:p w14:paraId="00000069" w14:textId="77777777" w:rsidR="00C57811" w:rsidRPr="00021CA8" w:rsidRDefault="00C57811">
      <w:pPr>
        <w:jc w:val="both"/>
        <w:rPr>
          <w:sz w:val="24"/>
          <w:szCs w:val="24"/>
        </w:rPr>
      </w:pPr>
    </w:p>
    <w:p w14:paraId="0000006A" w14:textId="147A0545" w:rsidR="00C57811" w:rsidRPr="00021CA8" w:rsidRDefault="00990799" w:rsidP="00FE498B">
      <w:pPr>
        <w:ind w:left="567"/>
        <w:jc w:val="both"/>
        <w:rPr>
          <w:sz w:val="24"/>
          <w:szCs w:val="24"/>
        </w:rPr>
      </w:pPr>
      <w:r w:rsidRPr="00021CA8">
        <w:rPr>
          <w:sz w:val="24"/>
          <w:szCs w:val="24"/>
        </w:rPr>
        <w:t>« </w:t>
      </w:r>
      <w:r w:rsidRPr="00021CA8">
        <w:rPr>
          <w:i/>
          <w:sz w:val="24"/>
          <w:szCs w:val="24"/>
        </w:rPr>
        <w:t>Les caractéristiques de l'avis de contravention mentionné à </w:t>
      </w:r>
      <w:hyperlink r:id="rId8">
        <w:r w:rsidRPr="00021CA8">
          <w:rPr>
            <w:i/>
            <w:sz w:val="24"/>
            <w:szCs w:val="24"/>
          </w:rPr>
          <w:t>l'article A.37-1 </w:t>
        </w:r>
      </w:hyperlink>
      <w:r w:rsidRPr="00021CA8">
        <w:rPr>
          <w:i/>
          <w:sz w:val="24"/>
          <w:szCs w:val="24"/>
        </w:rPr>
        <w:t>sont les suivantes</w:t>
      </w:r>
      <w:r w:rsidR="00FE498B" w:rsidRPr="00021CA8">
        <w:rPr>
          <w:i/>
          <w:sz w:val="24"/>
          <w:szCs w:val="24"/>
        </w:rPr>
        <w:t xml:space="preserve"> </w:t>
      </w:r>
      <w:r w:rsidRPr="00021CA8">
        <w:rPr>
          <w:i/>
          <w:sz w:val="24"/>
          <w:szCs w:val="24"/>
        </w:rPr>
        <w:t>:</w:t>
      </w:r>
    </w:p>
    <w:p w14:paraId="0000006B" w14:textId="1D5A35EE" w:rsidR="00C57811" w:rsidRPr="00021CA8" w:rsidRDefault="00990799" w:rsidP="00FE498B">
      <w:pPr>
        <w:shd w:val="clear" w:color="auto" w:fill="FFFFFF"/>
        <w:ind w:left="567"/>
        <w:jc w:val="both"/>
        <w:rPr>
          <w:i/>
          <w:sz w:val="24"/>
          <w:szCs w:val="24"/>
        </w:rPr>
      </w:pPr>
      <w:r w:rsidRPr="00021CA8">
        <w:rPr>
          <w:i/>
          <w:sz w:val="24"/>
          <w:szCs w:val="24"/>
        </w:rPr>
        <w:t xml:space="preserve">I. Sur la partie gauche sont portées les mentions relatives au service verbalisateur, à la nature, au lieu et à la date de la contravention ainsi que </w:t>
      </w:r>
      <w:r w:rsidRPr="00021CA8">
        <w:rPr>
          <w:b/>
          <w:i/>
          <w:sz w:val="24"/>
          <w:szCs w:val="24"/>
          <w:u w:val="single"/>
        </w:rPr>
        <w:t>les références des textes réprimant ladite contravention</w:t>
      </w:r>
      <w:r w:rsidRPr="00021CA8">
        <w:rPr>
          <w:i/>
          <w:sz w:val="24"/>
          <w:szCs w:val="24"/>
        </w:rPr>
        <w:t xml:space="preserve"> et, le cas échéant, sont précisés les éléments d'identification du véhicule et l'obligation de procéder à l'échange du permis de conduire.</w:t>
      </w:r>
      <w:r w:rsidR="00FE498B" w:rsidRPr="00021CA8">
        <w:rPr>
          <w:i/>
          <w:sz w:val="24"/>
          <w:szCs w:val="24"/>
        </w:rPr>
        <w:t> »</w:t>
      </w:r>
    </w:p>
    <w:p w14:paraId="0000006C" w14:textId="77777777" w:rsidR="00C57811" w:rsidRPr="00021CA8" w:rsidRDefault="00C57811" w:rsidP="00FE498B">
      <w:pPr>
        <w:jc w:val="both"/>
        <w:rPr>
          <w:b/>
          <w:sz w:val="24"/>
          <w:szCs w:val="24"/>
        </w:rPr>
      </w:pPr>
    </w:p>
    <w:p w14:paraId="0000006D" w14:textId="77777777" w:rsidR="00C57811" w:rsidRPr="00021CA8" w:rsidRDefault="00990799">
      <w:pPr>
        <w:jc w:val="both"/>
        <w:rPr>
          <w:b/>
          <w:sz w:val="24"/>
          <w:szCs w:val="24"/>
        </w:rPr>
      </w:pPr>
      <w:r w:rsidRPr="00021CA8">
        <w:rPr>
          <w:b/>
          <w:sz w:val="24"/>
          <w:szCs w:val="24"/>
        </w:rPr>
        <w:t>Ainsi, le Code de procédure pénale exige, comme condition de recevabilité et conformément au principe de légalité, que les textes répressifs soient mentionnés à l’acte de contravention.</w:t>
      </w:r>
    </w:p>
    <w:p w14:paraId="0000006E" w14:textId="77777777" w:rsidR="00C57811" w:rsidRPr="00021CA8" w:rsidRDefault="00C57811">
      <w:pPr>
        <w:pBdr>
          <w:top w:val="nil"/>
          <w:left w:val="nil"/>
          <w:bottom w:val="nil"/>
          <w:right w:val="nil"/>
          <w:between w:val="nil"/>
        </w:pBdr>
        <w:spacing w:before="2"/>
        <w:jc w:val="both"/>
        <w:rPr>
          <w:b/>
          <w:sz w:val="26"/>
          <w:szCs w:val="26"/>
        </w:rPr>
      </w:pPr>
    </w:p>
    <w:p w14:paraId="0000006F" w14:textId="77777777" w:rsidR="00C57811" w:rsidRPr="00021CA8" w:rsidRDefault="00C57811">
      <w:pPr>
        <w:pBdr>
          <w:top w:val="nil"/>
          <w:left w:val="nil"/>
          <w:bottom w:val="nil"/>
          <w:right w:val="nil"/>
          <w:between w:val="nil"/>
        </w:pBdr>
        <w:spacing w:before="2"/>
        <w:jc w:val="both"/>
        <w:rPr>
          <w:b/>
          <w:sz w:val="26"/>
          <w:szCs w:val="26"/>
        </w:rPr>
      </w:pPr>
    </w:p>
    <w:p w14:paraId="00000070" w14:textId="77777777" w:rsidR="00C57811" w:rsidRPr="00021CA8" w:rsidRDefault="00990799">
      <w:pPr>
        <w:numPr>
          <w:ilvl w:val="0"/>
          <w:numId w:val="1"/>
        </w:numPr>
        <w:pBdr>
          <w:top w:val="nil"/>
          <w:left w:val="nil"/>
          <w:bottom w:val="nil"/>
          <w:right w:val="nil"/>
          <w:between w:val="nil"/>
        </w:pBdr>
        <w:tabs>
          <w:tab w:val="left" w:pos="824"/>
          <w:tab w:val="left" w:pos="825"/>
        </w:tabs>
        <w:jc w:val="both"/>
        <w:rPr>
          <w:color w:val="000000"/>
          <w:sz w:val="24"/>
          <w:szCs w:val="24"/>
        </w:rPr>
      </w:pPr>
      <w:r w:rsidRPr="00021CA8">
        <w:rPr>
          <w:color w:val="000000"/>
          <w:sz w:val="24"/>
          <w:szCs w:val="24"/>
          <w:u w:val="single"/>
        </w:rPr>
        <w:t>En fait</w:t>
      </w:r>
    </w:p>
    <w:p w14:paraId="00000071" w14:textId="77777777" w:rsidR="00C57811" w:rsidRPr="00021CA8" w:rsidRDefault="00C57811">
      <w:pPr>
        <w:pBdr>
          <w:top w:val="nil"/>
          <w:left w:val="nil"/>
          <w:bottom w:val="nil"/>
          <w:right w:val="nil"/>
          <w:between w:val="nil"/>
        </w:pBdr>
        <w:spacing w:before="11"/>
        <w:jc w:val="both"/>
        <w:rPr>
          <w:color w:val="000000"/>
          <w:sz w:val="23"/>
          <w:szCs w:val="23"/>
        </w:rPr>
      </w:pPr>
    </w:p>
    <w:p w14:paraId="00000072" w14:textId="77777777" w:rsidR="00C57811" w:rsidRPr="00021CA8" w:rsidRDefault="00990799">
      <w:pPr>
        <w:numPr>
          <w:ilvl w:val="0"/>
          <w:numId w:val="4"/>
        </w:numPr>
        <w:pBdr>
          <w:top w:val="nil"/>
          <w:left w:val="nil"/>
          <w:bottom w:val="nil"/>
          <w:right w:val="nil"/>
          <w:between w:val="nil"/>
        </w:pBdr>
        <w:tabs>
          <w:tab w:val="left" w:pos="824"/>
          <w:tab w:val="left" w:pos="825"/>
        </w:tabs>
        <w:spacing w:before="87"/>
        <w:ind w:left="824" w:hanging="709"/>
        <w:jc w:val="both"/>
        <w:rPr>
          <w:color w:val="000000"/>
          <w:sz w:val="24"/>
          <w:szCs w:val="24"/>
        </w:rPr>
      </w:pPr>
      <w:r w:rsidRPr="00021CA8">
        <w:rPr>
          <w:b/>
          <w:color w:val="000000"/>
          <w:sz w:val="24"/>
          <w:szCs w:val="24"/>
          <w:u w:val="single"/>
        </w:rPr>
        <w:t>En prévention</w:t>
      </w:r>
      <w:r w:rsidRPr="00021CA8">
        <w:rPr>
          <w:color w:val="000000"/>
          <w:sz w:val="24"/>
          <w:szCs w:val="24"/>
        </w:rPr>
        <w:t>, l’avis de contravention précité mentionne en prévention l’article L.3131-15 §I</w:t>
      </w:r>
      <w:r w:rsidRPr="00021CA8">
        <w:rPr>
          <w:i/>
          <w:color w:val="000000"/>
          <w:sz w:val="24"/>
          <w:szCs w:val="24"/>
        </w:rPr>
        <w:t xml:space="preserve"> </w:t>
      </w:r>
      <w:r w:rsidRPr="00021CA8">
        <w:rPr>
          <w:color w:val="000000"/>
          <w:sz w:val="24"/>
          <w:szCs w:val="24"/>
        </w:rPr>
        <w:t>2° du Code de la santé publique :</w:t>
      </w:r>
    </w:p>
    <w:p w14:paraId="00000073" w14:textId="77777777" w:rsidR="00C57811" w:rsidRPr="00021CA8" w:rsidRDefault="00C57811">
      <w:pPr>
        <w:pBdr>
          <w:top w:val="nil"/>
          <w:left w:val="nil"/>
          <w:bottom w:val="nil"/>
          <w:right w:val="nil"/>
          <w:between w:val="nil"/>
        </w:pBdr>
        <w:spacing w:before="6"/>
        <w:jc w:val="both"/>
        <w:rPr>
          <w:sz w:val="27"/>
          <w:szCs w:val="27"/>
        </w:rPr>
      </w:pPr>
    </w:p>
    <w:p w14:paraId="00000074" w14:textId="35199ADC" w:rsidR="00C57811" w:rsidRPr="00021CA8" w:rsidRDefault="00990799">
      <w:pPr>
        <w:widowControl/>
        <w:spacing w:before="46"/>
        <w:ind w:left="836"/>
        <w:jc w:val="both"/>
        <w:rPr>
          <w:i/>
          <w:sz w:val="24"/>
          <w:szCs w:val="24"/>
        </w:rPr>
      </w:pPr>
      <w:r w:rsidRPr="00021CA8">
        <w:rPr>
          <w:sz w:val="24"/>
          <w:szCs w:val="24"/>
        </w:rPr>
        <w:t xml:space="preserve">« </w:t>
      </w:r>
      <w:r w:rsidR="000B69C5" w:rsidRPr="00021CA8">
        <w:rPr>
          <w:i/>
          <w:sz w:val="24"/>
          <w:szCs w:val="24"/>
        </w:rPr>
        <w:t>I. Dans</w:t>
      </w:r>
      <w:r w:rsidRPr="00021CA8">
        <w:rPr>
          <w:i/>
          <w:sz w:val="24"/>
          <w:szCs w:val="24"/>
        </w:rPr>
        <w:t xml:space="preserve"> les circonscriptions territoriales où l'état d'urgence sanitaire est déclaré, le Premier ministre peut, par décret réglementaire pris sur le rapport du ministre chargé de la santé, aux seules fins de garantir la santé publique : </w:t>
      </w:r>
    </w:p>
    <w:p w14:paraId="00000075" w14:textId="77777777" w:rsidR="00C57811" w:rsidRPr="00021CA8" w:rsidRDefault="00C57811">
      <w:pPr>
        <w:widowControl/>
        <w:spacing w:before="46"/>
        <w:ind w:left="836"/>
        <w:jc w:val="both"/>
        <w:rPr>
          <w:i/>
          <w:sz w:val="24"/>
          <w:szCs w:val="24"/>
        </w:rPr>
      </w:pPr>
    </w:p>
    <w:p w14:paraId="00000076" w14:textId="77777777" w:rsidR="00C57811" w:rsidRPr="00021CA8" w:rsidRDefault="00990799">
      <w:pPr>
        <w:widowControl/>
        <w:spacing w:before="46"/>
        <w:ind w:left="836"/>
        <w:jc w:val="both"/>
        <w:rPr>
          <w:sz w:val="27"/>
          <w:szCs w:val="27"/>
        </w:rPr>
      </w:pPr>
      <w:r w:rsidRPr="00021CA8">
        <w:rPr>
          <w:i/>
          <w:sz w:val="24"/>
          <w:szCs w:val="24"/>
        </w:rPr>
        <w:t>[...]</w:t>
      </w:r>
    </w:p>
    <w:p w14:paraId="00000077" w14:textId="77777777" w:rsidR="00C57811" w:rsidRPr="00021CA8" w:rsidRDefault="00C57811">
      <w:pPr>
        <w:pBdr>
          <w:top w:val="nil"/>
          <w:left w:val="nil"/>
          <w:bottom w:val="nil"/>
          <w:right w:val="nil"/>
          <w:between w:val="nil"/>
        </w:pBdr>
        <w:spacing w:before="6"/>
        <w:jc w:val="both"/>
        <w:rPr>
          <w:sz w:val="27"/>
          <w:szCs w:val="27"/>
        </w:rPr>
      </w:pPr>
    </w:p>
    <w:p w14:paraId="303B8028" w14:textId="2661B004" w:rsidR="00FE498B" w:rsidRPr="00021CA8" w:rsidRDefault="00990799">
      <w:pPr>
        <w:ind w:left="682" w:right="122"/>
        <w:jc w:val="both"/>
        <w:rPr>
          <w:i/>
          <w:sz w:val="24"/>
          <w:szCs w:val="24"/>
        </w:rPr>
      </w:pPr>
      <w:r w:rsidRPr="00021CA8">
        <w:rPr>
          <w:sz w:val="24"/>
          <w:szCs w:val="24"/>
        </w:rPr>
        <w:t xml:space="preserve"> </w:t>
      </w:r>
      <w:r w:rsidRPr="00021CA8">
        <w:rPr>
          <w:i/>
          <w:sz w:val="24"/>
          <w:szCs w:val="24"/>
        </w:rPr>
        <w:t>2° Interdire aux personnes de sortir de leur domicile, sous réserve des déplacements strictement indispensables aux besoins familiaux ou de santé</w:t>
      </w:r>
    </w:p>
    <w:p w14:paraId="0CAA3E35" w14:textId="77777777" w:rsidR="00FE498B" w:rsidRPr="00021CA8" w:rsidRDefault="00FE498B">
      <w:pPr>
        <w:ind w:left="682" w:right="122"/>
        <w:jc w:val="both"/>
        <w:rPr>
          <w:i/>
          <w:sz w:val="24"/>
          <w:szCs w:val="24"/>
        </w:rPr>
      </w:pPr>
    </w:p>
    <w:p w14:paraId="00000078" w14:textId="646589BB" w:rsidR="00C57811" w:rsidRPr="00021CA8" w:rsidRDefault="00FE498B" w:rsidP="00FE498B">
      <w:pPr>
        <w:widowControl/>
        <w:spacing w:before="46"/>
        <w:ind w:firstLine="682"/>
        <w:jc w:val="both"/>
        <w:rPr>
          <w:sz w:val="27"/>
          <w:szCs w:val="27"/>
        </w:rPr>
      </w:pPr>
      <w:r w:rsidRPr="00021CA8">
        <w:rPr>
          <w:i/>
          <w:sz w:val="24"/>
          <w:szCs w:val="24"/>
        </w:rPr>
        <w:t>[...]</w:t>
      </w:r>
      <w:r w:rsidR="00990799" w:rsidRPr="00021CA8">
        <w:rPr>
          <w:i/>
          <w:sz w:val="24"/>
          <w:szCs w:val="24"/>
        </w:rPr>
        <w:t xml:space="preserve"> »</w:t>
      </w:r>
    </w:p>
    <w:p w14:paraId="00000079" w14:textId="77777777" w:rsidR="00C57811" w:rsidRPr="00021CA8" w:rsidRDefault="00C57811">
      <w:pPr>
        <w:pBdr>
          <w:top w:val="nil"/>
          <w:left w:val="nil"/>
          <w:bottom w:val="nil"/>
          <w:right w:val="nil"/>
          <w:between w:val="nil"/>
        </w:pBdr>
        <w:spacing w:before="11"/>
        <w:jc w:val="both"/>
        <w:rPr>
          <w:i/>
          <w:color w:val="000000"/>
          <w:sz w:val="23"/>
          <w:szCs w:val="23"/>
        </w:rPr>
      </w:pPr>
    </w:p>
    <w:p w14:paraId="0000007A" w14:textId="77777777" w:rsidR="00C57811" w:rsidRPr="00021CA8" w:rsidRDefault="00990799">
      <w:pPr>
        <w:pBdr>
          <w:top w:val="nil"/>
          <w:left w:val="nil"/>
          <w:bottom w:val="nil"/>
          <w:right w:val="nil"/>
          <w:between w:val="nil"/>
        </w:pBdr>
        <w:spacing w:before="1"/>
        <w:ind w:left="116"/>
        <w:jc w:val="both"/>
        <w:rPr>
          <w:color w:val="000000"/>
          <w:sz w:val="24"/>
          <w:szCs w:val="24"/>
        </w:rPr>
      </w:pPr>
      <w:r w:rsidRPr="00021CA8">
        <w:rPr>
          <w:color w:val="000000"/>
          <w:sz w:val="24"/>
          <w:szCs w:val="24"/>
        </w:rPr>
        <w:t>Ainsi que l’article L.3131-13 du Code de la santé publique, sans référence à un alinéa en particulier :</w:t>
      </w:r>
    </w:p>
    <w:p w14:paraId="0000007B" w14:textId="77777777" w:rsidR="00C57811" w:rsidRPr="00021CA8" w:rsidRDefault="00C57811">
      <w:pPr>
        <w:pBdr>
          <w:top w:val="nil"/>
          <w:left w:val="nil"/>
          <w:bottom w:val="nil"/>
          <w:right w:val="nil"/>
          <w:between w:val="nil"/>
        </w:pBdr>
        <w:spacing w:before="1"/>
        <w:jc w:val="both"/>
        <w:rPr>
          <w:color w:val="000000"/>
          <w:sz w:val="24"/>
          <w:szCs w:val="24"/>
        </w:rPr>
      </w:pPr>
    </w:p>
    <w:p w14:paraId="0000007C" w14:textId="77777777" w:rsidR="00C57811" w:rsidRPr="00021CA8" w:rsidRDefault="00990799">
      <w:pPr>
        <w:spacing w:before="1"/>
        <w:ind w:left="682" w:right="115"/>
        <w:jc w:val="both"/>
        <w:rPr>
          <w:i/>
          <w:sz w:val="24"/>
          <w:szCs w:val="24"/>
        </w:rPr>
      </w:pPr>
      <w:r w:rsidRPr="00021CA8">
        <w:rPr>
          <w:i/>
          <w:sz w:val="24"/>
          <w:szCs w:val="24"/>
        </w:rPr>
        <w:t>« L'état d'urgence sanitaire est déclaré par décret en conseil des ministres pris sur le rapport du ministre chargé de la santé. Ce décret motivé détermine la ou les circonscriptions territoriales à l'intérieur desquelles il entre en vigueur et reçoit application. Les données scientifiques disponibles sur la situation sanitaire qui ont motivé la décision sont rendues publiques.</w:t>
      </w:r>
    </w:p>
    <w:p w14:paraId="0000007D" w14:textId="77777777" w:rsidR="00C57811" w:rsidRPr="00021CA8" w:rsidRDefault="00C57811">
      <w:pPr>
        <w:pBdr>
          <w:top w:val="nil"/>
          <w:left w:val="nil"/>
          <w:bottom w:val="nil"/>
          <w:right w:val="nil"/>
          <w:between w:val="nil"/>
        </w:pBdr>
        <w:spacing w:before="11"/>
        <w:jc w:val="both"/>
        <w:rPr>
          <w:i/>
          <w:color w:val="000000"/>
          <w:sz w:val="23"/>
          <w:szCs w:val="23"/>
        </w:rPr>
      </w:pPr>
    </w:p>
    <w:p w14:paraId="0000007E" w14:textId="77777777" w:rsidR="00C57811" w:rsidRPr="00021CA8" w:rsidRDefault="00990799">
      <w:pPr>
        <w:ind w:left="682" w:right="118"/>
        <w:jc w:val="both"/>
        <w:rPr>
          <w:i/>
          <w:sz w:val="24"/>
          <w:szCs w:val="24"/>
        </w:rPr>
      </w:pPr>
      <w:r w:rsidRPr="00021CA8">
        <w:rPr>
          <w:i/>
          <w:sz w:val="24"/>
          <w:szCs w:val="24"/>
        </w:rPr>
        <w:t>L'Assemblée nationale et le Sénat sont informés sans délai des mesures prises par le Gouvernement au titre de l'état d'urgence sanitaire. L'Assemblée nationale et le Sénat peuvent requérir toute information complémentaire dans le cadre du contrôle et de l'évaluation de ces mesures.</w:t>
      </w:r>
    </w:p>
    <w:p w14:paraId="0000007F" w14:textId="77777777" w:rsidR="00C57811" w:rsidRPr="00021CA8" w:rsidRDefault="00C57811">
      <w:pPr>
        <w:pBdr>
          <w:top w:val="nil"/>
          <w:left w:val="nil"/>
          <w:bottom w:val="nil"/>
          <w:right w:val="nil"/>
          <w:between w:val="nil"/>
        </w:pBdr>
        <w:spacing w:before="11"/>
        <w:jc w:val="both"/>
        <w:rPr>
          <w:i/>
          <w:color w:val="000000"/>
          <w:sz w:val="23"/>
          <w:szCs w:val="23"/>
        </w:rPr>
      </w:pPr>
    </w:p>
    <w:p w14:paraId="00000080" w14:textId="77777777" w:rsidR="00C57811" w:rsidRPr="00021CA8" w:rsidRDefault="00990799">
      <w:pPr>
        <w:spacing w:before="1"/>
        <w:ind w:left="682" w:right="114"/>
        <w:jc w:val="both"/>
        <w:rPr>
          <w:sz w:val="24"/>
          <w:szCs w:val="24"/>
        </w:rPr>
      </w:pPr>
      <w:r w:rsidRPr="00021CA8">
        <w:rPr>
          <w:i/>
          <w:sz w:val="24"/>
          <w:szCs w:val="24"/>
        </w:rPr>
        <w:t xml:space="preserve">La prorogation de l'état d'urgence sanitaire au-delà d'un mois ne peut être autorisée que par la loi, après avis du comité de scientifiques prévu à l'article </w:t>
      </w:r>
      <w:hyperlink r:id="rId9">
        <w:r w:rsidRPr="00021CA8">
          <w:rPr>
            <w:i/>
            <w:sz w:val="24"/>
            <w:szCs w:val="24"/>
          </w:rPr>
          <w:t>L. 3131-19</w:t>
        </w:r>
      </w:hyperlink>
      <w:r w:rsidRPr="00021CA8">
        <w:rPr>
          <w:i/>
          <w:sz w:val="24"/>
          <w:szCs w:val="24"/>
        </w:rPr>
        <w:t>. »</w:t>
      </w:r>
    </w:p>
    <w:p w14:paraId="00000081" w14:textId="77777777" w:rsidR="00C57811" w:rsidRPr="00021CA8" w:rsidRDefault="00C57811">
      <w:pPr>
        <w:widowControl/>
        <w:pBdr>
          <w:top w:val="nil"/>
          <w:left w:val="nil"/>
          <w:bottom w:val="nil"/>
          <w:right w:val="nil"/>
          <w:between w:val="nil"/>
        </w:pBdr>
        <w:jc w:val="both"/>
        <w:rPr>
          <w:sz w:val="24"/>
          <w:szCs w:val="24"/>
        </w:rPr>
      </w:pPr>
    </w:p>
    <w:p w14:paraId="00000082" w14:textId="77777777" w:rsidR="00C57811" w:rsidRPr="00021CA8" w:rsidRDefault="00C57811">
      <w:pPr>
        <w:widowControl/>
        <w:pBdr>
          <w:top w:val="nil"/>
          <w:left w:val="nil"/>
          <w:bottom w:val="nil"/>
          <w:right w:val="nil"/>
          <w:between w:val="nil"/>
        </w:pBdr>
        <w:jc w:val="both"/>
        <w:rPr>
          <w:sz w:val="24"/>
          <w:szCs w:val="24"/>
        </w:rPr>
      </w:pPr>
    </w:p>
    <w:p w14:paraId="00000091" w14:textId="1C64961A" w:rsidR="00C57811" w:rsidRPr="00021CA8" w:rsidRDefault="00FE498B">
      <w:pPr>
        <w:widowControl/>
        <w:jc w:val="both"/>
        <w:rPr>
          <w:b/>
          <w:sz w:val="24"/>
          <w:szCs w:val="24"/>
        </w:rPr>
      </w:pPr>
      <w:r w:rsidRPr="00021CA8">
        <w:rPr>
          <w:bCs/>
          <w:sz w:val="24"/>
          <w:szCs w:val="24"/>
        </w:rPr>
        <w:t>Outre ces dispositions, est également visé l’</w:t>
      </w:r>
      <w:r w:rsidRPr="00021CA8">
        <w:rPr>
          <w:b/>
          <w:sz w:val="24"/>
          <w:szCs w:val="24"/>
        </w:rPr>
        <w:t xml:space="preserve">article 4 du décret 2020-1310 du 29 octobre 2020, </w:t>
      </w:r>
      <w:r w:rsidR="00021CA8">
        <w:rPr>
          <w:bCs/>
          <w:sz w:val="24"/>
          <w:szCs w:val="24"/>
        </w:rPr>
        <w:t>en vigueur</w:t>
      </w:r>
      <w:r w:rsidRPr="00021CA8">
        <w:rPr>
          <w:bCs/>
          <w:sz w:val="24"/>
          <w:szCs w:val="24"/>
        </w:rPr>
        <w:t xml:space="preserve"> à la date des faits :</w:t>
      </w:r>
      <w:r w:rsidRPr="00021CA8">
        <w:rPr>
          <w:b/>
          <w:sz w:val="24"/>
          <w:szCs w:val="24"/>
        </w:rPr>
        <w:t xml:space="preserve"> </w:t>
      </w:r>
    </w:p>
    <w:p w14:paraId="7AEC3164" w14:textId="522FB260" w:rsidR="00FE498B" w:rsidRPr="00021CA8" w:rsidRDefault="00FE498B" w:rsidP="00FE498B">
      <w:pPr>
        <w:widowControl/>
        <w:ind w:left="720"/>
        <w:rPr>
          <w:b/>
          <w:sz w:val="24"/>
          <w:szCs w:val="24"/>
        </w:rPr>
      </w:pPr>
    </w:p>
    <w:p w14:paraId="0ADB0031" w14:textId="09694EBC" w:rsidR="00FE498B" w:rsidRPr="00021CA8" w:rsidRDefault="00021CA8" w:rsidP="00FE498B">
      <w:pPr>
        <w:widowControl/>
        <w:ind w:left="720"/>
        <w:rPr>
          <w:b/>
          <w:sz w:val="24"/>
          <w:szCs w:val="24"/>
        </w:rPr>
      </w:pPr>
      <w:r>
        <w:rPr>
          <w:sz w:val="24"/>
          <w:szCs w:val="24"/>
          <w:shd w:val="clear" w:color="auto" w:fill="FFFFFF"/>
        </w:rPr>
        <w:t>« </w:t>
      </w:r>
      <w:r w:rsidR="00FE498B" w:rsidRPr="00021CA8">
        <w:rPr>
          <w:i/>
          <w:iCs/>
          <w:sz w:val="24"/>
          <w:szCs w:val="24"/>
          <w:shd w:val="clear" w:color="auto" w:fill="FFFFFF"/>
        </w:rPr>
        <w:t>I. - Tout déplacement de personne hors de son lieu de résidence est interdit entre 18 heures et 6 heures du matin à l'exception des déplacements pour les motifs suivants, en évitant tout regroupement de personnes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1° Déplacements à destination ou en provenance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a) Du lieu d'exercice ou de recherche d'une activité professionnelle et déplacements professionnels ne pouvant être différés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b) Des établissements ou services d'accueil de mineurs, d'enseignement ou de formation pour adultes mentionnés aux articles 32 à 35 du présent décret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c) Du lieu d'organisation d'un examen ou d'un concours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2° Déplacements pour des consultations, examens, actes de prévention et soins ne pouvant être assurés à distance ou pour l'achat de produits de santé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3° Déplacements pour motif familial impérieux, pour l'assistance aux personnes vulnérables ou précaires ou pour la garde d'enfants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lastRenderedPageBreak/>
        <w:t>4° Déplacements des personnes en situation de handicap et, le cas échéant, de leur accompagnant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5° Déplacements pour répondre à une convocation judiciaire ou administrative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6° Déplacements pour participer à des missions d'intérêt général sur demande de l'autorité administrative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7° Déplacements liés à des transferts ou transits vers ou depuis des gares ou aéroports dans le cadre de déplacements de longue distance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8° Déplacements brefs, dans un rayon maximal d'un kilomètre autour du domicile pour les besoins des animaux de compagnie.</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II.- Dans les départements mentionnés à l'annexe 2, le préfet de département interdit, dans les zones qu'il définit, aux seules fins de lutter contre la propagation du virus, tout déplacement de personne hors de son lieu de résidence les samedi et dimanche entre 6 heures et 18 heures à l'exception des déplacements pour les motifs mentionnés au I et les motifs suivants, en évitant tout regroupement de personnes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1° Déplacements pour effectuer des achats de fournitures nécessaires à l'activité professionnelle, des achats de première nécessité, des retraits de commandes, des livraisons à domicile, ainsi que pour les déménagements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2° Déplacements brefs, dans la limite d'une heure quotidienne et dans un rayon maximal de cinq kilomètres autour du domicile, liés soit à l'activité physique individuelle des personnes, à l'exclusion de toute pratique sportive collective et de toute proximité avec d'autres personnes, soit à la promenade avec les seules personnes regroupées dans un même domicile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3° Déplacements pour se rendre dans un service public ou chez un professionnel du droit, pour un acte ou une démarche qui ne peuvent être réalisés à distance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4° Déplacements à destination ou en provenance d'un lieu de culte ;</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5° Participation à des rassemblements, réunions ou activités sur la voie publique ou dans un lieu ouvert au public qui ne sont pas interdits en application de l'article 3.</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III.- Les personnes souhaitant bénéficier de l'une des exceptions mentionnées aux I et II se munissent, lors de leurs déplacements hors de leur domicile, d'un document leur permettant de justifier que le déplacement considéré entre dans le champ de l'une de ces exceptions.</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t>Les interdictions de déplacement mentionnées aux I et II ne peuvent faire obstacle à l'exercice d'une activité professionnelle sur la voie publique dont il est justifié dans les conditions prévues à l'alinéa précédent.</w:t>
      </w:r>
      <w:r w:rsidR="00FE498B" w:rsidRPr="00021CA8">
        <w:rPr>
          <w:i/>
          <w:iCs/>
          <w:sz w:val="24"/>
          <w:szCs w:val="24"/>
        </w:rPr>
        <w:br/>
      </w:r>
      <w:r w:rsidR="00FE498B" w:rsidRPr="00021CA8">
        <w:rPr>
          <w:i/>
          <w:iCs/>
          <w:sz w:val="24"/>
          <w:szCs w:val="24"/>
        </w:rPr>
        <w:br/>
      </w:r>
      <w:r w:rsidR="00FE498B" w:rsidRPr="00021CA8">
        <w:rPr>
          <w:i/>
          <w:iCs/>
          <w:sz w:val="24"/>
          <w:szCs w:val="24"/>
          <w:shd w:val="clear" w:color="auto" w:fill="FFFFFF"/>
        </w:rPr>
        <w:lastRenderedPageBreak/>
        <w:t>IV. - Le représentant de l'Etat dans le département est habilité à adopter des mesures plus restrictives en matière de trajets et déplacements des personnes lorsque les circonstances locales l'exigent. Toutefois, dans les collectivités mentionnées à l'article 72-3 de la Constitution, sous réserve que le présent décret leur soit applicable en vertu des dispositions de l'article 55, le représentant de l'Etat est habilité à prendre des mesures d'interdiction proportionnées à l'importance du risque de contamination en fonction des circonstances locales, après avis de l'autorité compétente en matière sanitaire, notamment en les limitant à certaines parties du territoire.</w:t>
      </w:r>
      <w:r w:rsidR="00FE498B" w:rsidRPr="00021CA8">
        <w:rPr>
          <w:sz w:val="24"/>
          <w:szCs w:val="24"/>
          <w:shd w:val="clear" w:color="auto" w:fill="FFFFFF"/>
        </w:rPr>
        <w:t> »</w:t>
      </w:r>
    </w:p>
    <w:p w14:paraId="00000092" w14:textId="77777777" w:rsidR="00C57811" w:rsidRPr="00021CA8" w:rsidRDefault="00C57811">
      <w:pPr>
        <w:widowControl/>
        <w:jc w:val="both"/>
        <w:rPr>
          <w:sz w:val="24"/>
          <w:szCs w:val="24"/>
        </w:rPr>
      </w:pPr>
    </w:p>
    <w:p w14:paraId="0000009C" w14:textId="0D03A7D2" w:rsidR="00C57811" w:rsidRPr="00021CA8" w:rsidRDefault="00990799" w:rsidP="0080415C">
      <w:pPr>
        <w:widowControl/>
        <w:jc w:val="both"/>
        <w:rPr>
          <w:sz w:val="24"/>
          <w:szCs w:val="24"/>
        </w:rPr>
      </w:pPr>
      <w:r w:rsidRPr="00021CA8">
        <w:rPr>
          <w:sz w:val="24"/>
          <w:szCs w:val="24"/>
        </w:rPr>
        <w:t xml:space="preserve">     </w:t>
      </w:r>
      <w:r w:rsidRPr="00021CA8">
        <w:rPr>
          <w:sz w:val="24"/>
          <w:szCs w:val="24"/>
        </w:rPr>
        <w:tab/>
        <w:t xml:space="preserve"> </w:t>
      </w:r>
    </w:p>
    <w:p w14:paraId="0000009D" w14:textId="4B355D35" w:rsidR="00C57811" w:rsidRPr="00021CA8" w:rsidRDefault="00990799">
      <w:pPr>
        <w:widowControl/>
        <w:numPr>
          <w:ilvl w:val="0"/>
          <w:numId w:val="3"/>
        </w:numPr>
        <w:pBdr>
          <w:top w:val="nil"/>
          <w:left w:val="nil"/>
          <w:bottom w:val="nil"/>
          <w:right w:val="nil"/>
          <w:between w:val="nil"/>
        </w:pBdr>
        <w:jc w:val="both"/>
        <w:rPr>
          <w:color w:val="000000"/>
          <w:sz w:val="24"/>
          <w:szCs w:val="24"/>
        </w:rPr>
      </w:pPr>
      <w:r w:rsidRPr="00021CA8">
        <w:rPr>
          <w:b/>
          <w:color w:val="000000"/>
          <w:sz w:val="24"/>
          <w:szCs w:val="24"/>
          <w:u w:val="single"/>
        </w:rPr>
        <w:t>En répression</w:t>
      </w:r>
      <w:r w:rsidRPr="00021CA8">
        <w:rPr>
          <w:color w:val="000000"/>
          <w:sz w:val="24"/>
          <w:szCs w:val="24"/>
        </w:rPr>
        <w:t>, il est renvoyé à l’article L.3136-1 du Code de la santé publique en son 3</w:t>
      </w:r>
      <w:r w:rsidRPr="00021CA8">
        <w:rPr>
          <w:color w:val="000000"/>
          <w:sz w:val="24"/>
          <w:szCs w:val="24"/>
          <w:vertAlign w:val="superscript"/>
        </w:rPr>
        <w:t>ème</w:t>
      </w:r>
      <w:r w:rsidRPr="00021CA8">
        <w:rPr>
          <w:color w:val="000000"/>
          <w:sz w:val="24"/>
          <w:szCs w:val="24"/>
        </w:rPr>
        <w:t xml:space="preserve"> alinéa, dont le contenu est le suivant :  </w:t>
      </w:r>
    </w:p>
    <w:p w14:paraId="0000009E" w14:textId="77777777" w:rsidR="00C57811" w:rsidRPr="00021CA8" w:rsidRDefault="00C57811">
      <w:pPr>
        <w:jc w:val="both"/>
        <w:rPr>
          <w:sz w:val="24"/>
          <w:szCs w:val="24"/>
        </w:rPr>
      </w:pPr>
    </w:p>
    <w:p w14:paraId="0000009F" w14:textId="77777777" w:rsidR="00C57811" w:rsidRPr="00021CA8" w:rsidRDefault="00990799">
      <w:pPr>
        <w:ind w:left="567"/>
        <w:jc w:val="both"/>
        <w:rPr>
          <w:i/>
          <w:sz w:val="24"/>
          <w:szCs w:val="24"/>
        </w:rPr>
      </w:pPr>
      <w:r w:rsidRPr="00021CA8">
        <w:rPr>
          <w:i/>
          <w:sz w:val="24"/>
          <w:szCs w:val="24"/>
        </w:rPr>
        <w:t>« La violation des autres interdictions ou obligations édictées en application des articles </w:t>
      </w:r>
      <w:hyperlink r:id="rId10">
        <w:r w:rsidRPr="00021CA8">
          <w:rPr>
            <w:i/>
            <w:sz w:val="24"/>
            <w:szCs w:val="24"/>
          </w:rPr>
          <w:t>L. 3131-1 </w:t>
        </w:r>
      </w:hyperlink>
      <w:r w:rsidRPr="00021CA8">
        <w:rPr>
          <w:i/>
          <w:sz w:val="24"/>
          <w:szCs w:val="24"/>
        </w:rPr>
        <w:t>et L. 3131-15 à L. 3131-17 est punie de l'amende prévue pour les contraventions de la quatrième classe. Cette contravention peut faire l'objet de la procédure de l'amende forfaitaire prévue à l'article </w:t>
      </w:r>
      <w:hyperlink r:id="rId11">
        <w:r w:rsidRPr="00021CA8">
          <w:rPr>
            <w:i/>
            <w:sz w:val="24"/>
            <w:szCs w:val="24"/>
          </w:rPr>
          <w:t>529 </w:t>
        </w:r>
      </w:hyperlink>
      <w:r w:rsidRPr="00021CA8">
        <w:rPr>
          <w:i/>
          <w:sz w:val="24"/>
          <w:szCs w:val="24"/>
        </w:rPr>
        <w:t>du code de procédure pénale. Si cette violation est constatée à nouveau dans un délai de quinze jours, l'amende est celle prévue pour les contraventions de la cinquième classe. ».</w:t>
      </w:r>
    </w:p>
    <w:p w14:paraId="000000A0" w14:textId="77777777" w:rsidR="00C57811" w:rsidRPr="00021CA8" w:rsidRDefault="00C57811">
      <w:pPr>
        <w:jc w:val="both"/>
        <w:rPr>
          <w:sz w:val="24"/>
          <w:szCs w:val="24"/>
        </w:rPr>
      </w:pPr>
    </w:p>
    <w:p w14:paraId="000000A1" w14:textId="77777777" w:rsidR="00C57811" w:rsidRPr="00021CA8" w:rsidRDefault="00990799">
      <w:pPr>
        <w:jc w:val="both"/>
        <w:rPr>
          <w:sz w:val="24"/>
          <w:szCs w:val="24"/>
        </w:rPr>
      </w:pPr>
      <w:r w:rsidRPr="00021CA8">
        <w:rPr>
          <w:sz w:val="24"/>
          <w:szCs w:val="24"/>
        </w:rPr>
        <w:t xml:space="preserve">Cet alinéa 3 mentionne successivement l’amende prévue pour les contraventions de la quatrième classe, ainsi que celle prévue pour la cinquième classe en cas de récidive dans un délai de 15 jours. </w:t>
      </w:r>
    </w:p>
    <w:p w14:paraId="000000A2" w14:textId="77777777" w:rsidR="00C57811" w:rsidRPr="00021CA8" w:rsidRDefault="00C57811">
      <w:pPr>
        <w:jc w:val="both"/>
        <w:rPr>
          <w:sz w:val="24"/>
          <w:szCs w:val="24"/>
        </w:rPr>
      </w:pPr>
    </w:p>
    <w:p w14:paraId="000000A3" w14:textId="77777777" w:rsidR="00C57811" w:rsidRPr="00021CA8" w:rsidRDefault="00990799">
      <w:pPr>
        <w:jc w:val="both"/>
        <w:rPr>
          <w:b/>
          <w:sz w:val="24"/>
          <w:szCs w:val="24"/>
          <w:u w:val="single"/>
        </w:rPr>
      </w:pPr>
      <w:r w:rsidRPr="00021CA8">
        <w:rPr>
          <w:b/>
          <w:sz w:val="24"/>
          <w:szCs w:val="24"/>
          <w:u w:val="single"/>
        </w:rPr>
        <w:t>En aucun cas, il n’est précisé la catégorie de contravention applicable à ma situation spécifique.</w:t>
      </w:r>
    </w:p>
    <w:p w14:paraId="000000A5" w14:textId="77777777" w:rsidR="00C57811" w:rsidRPr="00021CA8" w:rsidRDefault="00C57811">
      <w:pPr>
        <w:jc w:val="both"/>
        <w:rPr>
          <w:b/>
          <w:sz w:val="24"/>
          <w:szCs w:val="24"/>
          <w:u w:val="single"/>
        </w:rPr>
      </w:pPr>
    </w:p>
    <w:p w14:paraId="000000A6" w14:textId="77777777" w:rsidR="00C57811" w:rsidRPr="00021CA8" w:rsidRDefault="00C57811">
      <w:pPr>
        <w:jc w:val="both"/>
        <w:rPr>
          <w:b/>
          <w:sz w:val="24"/>
          <w:szCs w:val="24"/>
          <w:u w:val="single"/>
        </w:rPr>
      </w:pPr>
    </w:p>
    <w:p w14:paraId="000000A7" w14:textId="27358F8A" w:rsidR="00C57811" w:rsidRPr="00021CA8" w:rsidRDefault="00990799">
      <w:pPr>
        <w:spacing w:after="60"/>
        <w:jc w:val="both"/>
        <w:rPr>
          <w:b/>
          <w:sz w:val="24"/>
          <w:szCs w:val="24"/>
          <w:u w:val="single"/>
        </w:rPr>
      </w:pPr>
      <w:r w:rsidRPr="00021CA8">
        <w:rPr>
          <w:b/>
          <w:sz w:val="24"/>
          <w:szCs w:val="24"/>
          <w:u w:val="single"/>
        </w:rPr>
        <w:t>Plus encore, outre la confusion générée par la référence à deux classes de contravention, en aucun cas l’article précité, ou l’article 529 du Code de procédure pénale ne fixent le montant de l’amende forfaitaire à laquelle je suis condamné.</w:t>
      </w:r>
    </w:p>
    <w:p w14:paraId="4CD071C1" w14:textId="77777777" w:rsidR="00FE498B" w:rsidRPr="00021CA8" w:rsidRDefault="00FE498B">
      <w:pPr>
        <w:spacing w:after="60"/>
        <w:jc w:val="both"/>
        <w:rPr>
          <w:b/>
          <w:sz w:val="24"/>
          <w:szCs w:val="24"/>
          <w:u w:val="single"/>
        </w:rPr>
      </w:pPr>
    </w:p>
    <w:p w14:paraId="000000A8" w14:textId="77777777" w:rsidR="00C57811" w:rsidRPr="00021CA8" w:rsidRDefault="00C57811">
      <w:pPr>
        <w:jc w:val="both"/>
        <w:rPr>
          <w:sz w:val="24"/>
          <w:szCs w:val="24"/>
        </w:rPr>
      </w:pPr>
    </w:p>
    <w:p w14:paraId="000000A9" w14:textId="77777777" w:rsidR="00C57811" w:rsidRPr="00021CA8" w:rsidRDefault="00990799">
      <w:pPr>
        <w:jc w:val="both"/>
        <w:rPr>
          <w:sz w:val="24"/>
          <w:szCs w:val="24"/>
        </w:rPr>
      </w:pPr>
      <w:r w:rsidRPr="00021CA8">
        <w:rPr>
          <w:sz w:val="24"/>
          <w:szCs w:val="24"/>
        </w:rPr>
        <w:t>En effet, cette information ressort de l’article R. 49 du Code de procédure pénale, qui dispose :</w:t>
      </w:r>
    </w:p>
    <w:p w14:paraId="000000AA" w14:textId="77777777" w:rsidR="00C57811" w:rsidRPr="00021CA8" w:rsidRDefault="00C57811">
      <w:pPr>
        <w:jc w:val="both"/>
        <w:rPr>
          <w:sz w:val="24"/>
          <w:szCs w:val="24"/>
        </w:rPr>
      </w:pPr>
    </w:p>
    <w:p w14:paraId="000000AB" w14:textId="77777777" w:rsidR="00C57811" w:rsidRPr="00021CA8" w:rsidRDefault="00990799">
      <w:pPr>
        <w:ind w:left="993"/>
        <w:jc w:val="both"/>
        <w:rPr>
          <w:b/>
          <w:i/>
          <w:sz w:val="24"/>
          <w:szCs w:val="24"/>
        </w:rPr>
      </w:pPr>
      <w:r w:rsidRPr="00021CA8">
        <w:rPr>
          <w:i/>
          <w:sz w:val="24"/>
          <w:szCs w:val="24"/>
        </w:rPr>
        <w:t>« </w:t>
      </w:r>
      <w:r w:rsidRPr="00021CA8">
        <w:rPr>
          <w:b/>
          <w:i/>
          <w:sz w:val="24"/>
          <w:szCs w:val="24"/>
        </w:rPr>
        <w:t>Le montant de l'amende forfaitaire prévue par l'article </w:t>
      </w:r>
      <w:hyperlink r:id="rId12">
        <w:r w:rsidRPr="00021CA8">
          <w:rPr>
            <w:b/>
            <w:i/>
            <w:sz w:val="24"/>
            <w:szCs w:val="24"/>
          </w:rPr>
          <w:t>529 </w:t>
        </w:r>
      </w:hyperlink>
      <w:r w:rsidRPr="00021CA8">
        <w:rPr>
          <w:b/>
          <w:i/>
          <w:sz w:val="24"/>
          <w:szCs w:val="24"/>
        </w:rPr>
        <w:t>est fixé ainsi qu'il suit : […]</w:t>
      </w:r>
    </w:p>
    <w:p w14:paraId="000000AC" w14:textId="77777777" w:rsidR="00C57811" w:rsidRPr="00021CA8" w:rsidRDefault="00C57811">
      <w:pPr>
        <w:ind w:left="993"/>
        <w:jc w:val="both"/>
        <w:rPr>
          <w:b/>
          <w:i/>
          <w:sz w:val="24"/>
          <w:szCs w:val="24"/>
        </w:rPr>
      </w:pPr>
    </w:p>
    <w:p w14:paraId="000000AD" w14:textId="77777777" w:rsidR="00C57811" w:rsidRPr="00021CA8" w:rsidRDefault="00990799">
      <w:pPr>
        <w:ind w:left="993"/>
        <w:jc w:val="both"/>
        <w:rPr>
          <w:b/>
          <w:i/>
          <w:sz w:val="24"/>
          <w:szCs w:val="24"/>
        </w:rPr>
      </w:pPr>
      <w:r w:rsidRPr="00021CA8">
        <w:rPr>
          <w:b/>
          <w:color w:val="000000"/>
          <w:sz w:val="24"/>
          <w:szCs w:val="24"/>
          <w:highlight w:val="white"/>
        </w:rPr>
        <w:t>5° 135 euros pour les contraventions de la 4e classe</w:t>
      </w:r>
      <w:r w:rsidRPr="00021CA8">
        <w:rPr>
          <w:b/>
          <w:i/>
          <w:sz w:val="24"/>
          <w:szCs w:val="24"/>
        </w:rPr>
        <w:t xml:space="preserve"> </w:t>
      </w:r>
    </w:p>
    <w:p w14:paraId="000000AE" w14:textId="77777777" w:rsidR="00C57811" w:rsidRPr="00021CA8" w:rsidRDefault="00C57811">
      <w:pPr>
        <w:ind w:left="993"/>
        <w:jc w:val="both"/>
        <w:rPr>
          <w:b/>
          <w:i/>
          <w:sz w:val="24"/>
          <w:szCs w:val="24"/>
        </w:rPr>
      </w:pPr>
    </w:p>
    <w:p w14:paraId="000000AF" w14:textId="77777777" w:rsidR="00C57811" w:rsidRPr="00021CA8" w:rsidRDefault="00990799">
      <w:pPr>
        <w:ind w:left="993"/>
        <w:jc w:val="both"/>
        <w:rPr>
          <w:i/>
          <w:sz w:val="24"/>
          <w:szCs w:val="24"/>
        </w:rPr>
      </w:pPr>
      <w:r w:rsidRPr="00021CA8">
        <w:rPr>
          <w:b/>
          <w:color w:val="000000"/>
          <w:sz w:val="24"/>
          <w:szCs w:val="24"/>
          <w:highlight w:val="white"/>
        </w:rPr>
        <w:t>6° 200 € pour les contraventions de la 5e classe</w:t>
      </w:r>
      <w:r w:rsidRPr="00021CA8">
        <w:rPr>
          <w:rFonts w:eastAsia="Arial"/>
          <w:color w:val="000000"/>
          <w:sz w:val="19"/>
          <w:szCs w:val="19"/>
          <w:highlight w:val="white"/>
        </w:rPr>
        <w:t xml:space="preserve"> </w:t>
      </w:r>
      <w:r w:rsidRPr="00021CA8">
        <w:rPr>
          <w:i/>
          <w:sz w:val="24"/>
          <w:szCs w:val="24"/>
        </w:rPr>
        <w:t>».</w:t>
      </w:r>
    </w:p>
    <w:p w14:paraId="000000B0" w14:textId="77777777" w:rsidR="00C57811" w:rsidRPr="00021CA8" w:rsidRDefault="00C57811">
      <w:pPr>
        <w:jc w:val="both"/>
        <w:rPr>
          <w:sz w:val="14"/>
          <w:szCs w:val="14"/>
        </w:rPr>
      </w:pPr>
    </w:p>
    <w:p w14:paraId="000000B1" w14:textId="77777777" w:rsidR="00C57811" w:rsidRPr="00021CA8" w:rsidRDefault="00C57811">
      <w:pPr>
        <w:jc w:val="both"/>
        <w:rPr>
          <w:sz w:val="24"/>
          <w:szCs w:val="24"/>
        </w:rPr>
      </w:pPr>
    </w:p>
    <w:p w14:paraId="000000B2" w14:textId="77777777" w:rsidR="00C57811" w:rsidRPr="00021CA8" w:rsidRDefault="00990799">
      <w:pPr>
        <w:jc w:val="both"/>
        <w:rPr>
          <w:b/>
          <w:sz w:val="24"/>
          <w:szCs w:val="24"/>
        </w:rPr>
      </w:pPr>
      <w:r w:rsidRPr="00021CA8">
        <w:rPr>
          <w:b/>
          <w:sz w:val="24"/>
          <w:szCs w:val="24"/>
        </w:rPr>
        <w:t>Or, cet article n’est nullement mentionné à l’avis de contravention reçu !</w:t>
      </w:r>
    </w:p>
    <w:p w14:paraId="000000B3" w14:textId="77777777" w:rsidR="00C57811" w:rsidRPr="00021CA8" w:rsidRDefault="00C57811">
      <w:pPr>
        <w:jc w:val="both"/>
        <w:rPr>
          <w:b/>
          <w:sz w:val="24"/>
          <w:szCs w:val="24"/>
        </w:rPr>
      </w:pPr>
    </w:p>
    <w:p w14:paraId="000000B4" w14:textId="60A123A0" w:rsidR="00C57811" w:rsidRDefault="00990799">
      <w:pPr>
        <w:jc w:val="both"/>
        <w:rPr>
          <w:b/>
          <w:sz w:val="24"/>
          <w:szCs w:val="24"/>
        </w:rPr>
      </w:pPr>
      <w:r w:rsidRPr="00021CA8">
        <w:rPr>
          <w:b/>
          <w:sz w:val="24"/>
          <w:szCs w:val="24"/>
        </w:rPr>
        <w:t>Par conséquent, l’avis de contravention dressé à mon encontre est entaché d’irrégularité.</w:t>
      </w:r>
    </w:p>
    <w:p w14:paraId="20E088A5" w14:textId="77777777" w:rsidR="00C86BB5" w:rsidRDefault="00C86BB5">
      <w:pPr>
        <w:jc w:val="both"/>
        <w:rPr>
          <w:b/>
          <w:sz w:val="24"/>
          <w:szCs w:val="24"/>
        </w:rPr>
      </w:pPr>
    </w:p>
    <w:p w14:paraId="32E0DE8D" w14:textId="77777777" w:rsidR="00DA3059" w:rsidRPr="00021CA8" w:rsidRDefault="00DA3059">
      <w:pPr>
        <w:jc w:val="both"/>
        <w:rPr>
          <w:b/>
          <w:sz w:val="24"/>
          <w:szCs w:val="24"/>
        </w:rPr>
      </w:pPr>
    </w:p>
    <w:p w14:paraId="7EADAB0F" w14:textId="0D1804A5" w:rsidR="000000E0" w:rsidRDefault="00E0687F">
      <w:pPr>
        <w:jc w:val="both"/>
        <w:rPr>
          <w:b/>
          <w:bCs/>
          <w:sz w:val="24"/>
          <w:szCs w:val="24"/>
          <w:u w:val="single"/>
        </w:rPr>
      </w:pPr>
      <w:r w:rsidRPr="00E0687F">
        <w:rPr>
          <w:b/>
          <w:bCs/>
          <w:sz w:val="24"/>
          <w:szCs w:val="24"/>
          <w:u w:val="single"/>
        </w:rPr>
        <w:lastRenderedPageBreak/>
        <w:t>II</w:t>
      </w:r>
      <w:r>
        <w:rPr>
          <w:b/>
          <w:bCs/>
          <w:sz w:val="24"/>
          <w:szCs w:val="24"/>
          <w:u w:val="single"/>
        </w:rPr>
        <w:t>I</w:t>
      </w:r>
      <w:r w:rsidRPr="00E0687F">
        <w:rPr>
          <w:b/>
          <w:bCs/>
          <w:sz w:val="24"/>
          <w:szCs w:val="24"/>
          <w:u w:val="single"/>
        </w:rPr>
        <w:t xml:space="preserve">/ </w:t>
      </w:r>
      <w:r>
        <w:rPr>
          <w:b/>
          <w:bCs/>
          <w:sz w:val="24"/>
          <w:szCs w:val="24"/>
          <w:u w:val="single"/>
        </w:rPr>
        <w:t xml:space="preserve">EN TOUT ETAT DE CAUSE, SUR L’ABSENCE DE CARACTERISATION DE L’INFRACTION QUI M’EST REPROCHEE </w:t>
      </w:r>
    </w:p>
    <w:p w14:paraId="728D81E7" w14:textId="77777777" w:rsidR="000000E0" w:rsidRPr="000000E0" w:rsidRDefault="000000E0">
      <w:pPr>
        <w:jc w:val="both"/>
        <w:rPr>
          <w:b/>
          <w:bCs/>
          <w:sz w:val="24"/>
          <w:szCs w:val="24"/>
          <w:u w:val="single"/>
        </w:rPr>
      </w:pPr>
    </w:p>
    <w:p w14:paraId="419EFF6F" w14:textId="36F8E1DA" w:rsidR="00680F9B" w:rsidRPr="00680F9B" w:rsidRDefault="00680F9B" w:rsidP="00680F9B">
      <w:pPr>
        <w:jc w:val="both"/>
        <w:rPr>
          <w:sz w:val="24"/>
          <w:szCs w:val="24"/>
          <w:lang w:bidi="fr-FR"/>
        </w:rPr>
      </w:pPr>
      <w:r w:rsidRPr="00680F9B">
        <w:rPr>
          <w:sz w:val="24"/>
          <w:szCs w:val="24"/>
          <w:lang w:bidi="fr-FR"/>
        </w:rPr>
        <w:t xml:space="preserve">L’avis de contravention ne porte pas mention des circonstances </w:t>
      </w:r>
      <w:r>
        <w:rPr>
          <w:sz w:val="24"/>
          <w:szCs w:val="24"/>
          <w:lang w:bidi="fr-FR"/>
        </w:rPr>
        <w:t xml:space="preserve">exactes </w:t>
      </w:r>
      <w:r w:rsidRPr="00680F9B">
        <w:rPr>
          <w:sz w:val="24"/>
          <w:szCs w:val="24"/>
          <w:lang w:bidi="fr-FR"/>
        </w:rPr>
        <w:t xml:space="preserve">de commission de l’infraction. </w:t>
      </w:r>
    </w:p>
    <w:p w14:paraId="0BBA0D8F" w14:textId="77777777" w:rsidR="00680F9B" w:rsidRPr="00680F9B" w:rsidRDefault="00680F9B" w:rsidP="00680F9B">
      <w:pPr>
        <w:jc w:val="both"/>
        <w:rPr>
          <w:sz w:val="24"/>
          <w:szCs w:val="24"/>
          <w:lang w:bidi="fr-FR"/>
        </w:rPr>
      </w:pPr>
    </w:p>
    <w:p w14:paraId="7BA6DE51" w14:textId="47504E08" w:rsidR="00680F9B" w:rsidRPr="00680F9B" w:rsidRDefault="00680F9B" w:rsidP="00680F9B">
      <w:pPr>
        <w:pStyle w:val="Paragraphedeliste"/>
        <w:numPr>
          <w:ilvl w:val="0"/>
          <w:numId w:val="10"/>
        </w:numPr>
        <w:ind w:left="0" w:firstLine="54"/>
        <w:jc w:val="both"/>
        <w:rPr>
          <w:sz w:val="24"/>
          <w:szCs w:val="24"/>
          <w:lang w:bidi="fr-FR"/>
        </w:rPr>
      </w:pPr>
      <w:r w:rsidRPr="00680F9B">
        <w:rPr>
          <w:sz w:val="24"/>
          <w:szCs w:val="24"/>
          <w:lang w:bidi="fr-FR"/>
        </w:rPr>
        <w:t xml:space="preserve">Pourtant, l’article 537 du code de procédure pénale dispose que : </w:t>
      </w:r>
    </w:p>
    <w:p w14:paraId="4BABD28B" w14:textId="77777777" w:rsidR="00680F9B" w:rsidRPr="00680F9B" w:rsidRDefault="00680F9B" w:rsidP="00680F9B">
      <w:pPr>
        <w:jc w:val="both"/>
        <w:rPr>
          <w:sz w:val="24"/>
          <w:szCs w:val="24"/>
          <w:lang w:bidi="fr-FR"/>
        </w:rPr>
      </w:pPr>
    </w:p>
    <w:p w14:paraId="19B907EC" w14:textId="77777777" w:rsidR="00680F9B" w:rsidRPr="00680F9B" w:rsidRDefault="00680F9B" w:rsidP="00680F9B">
      <w:pPr>
        <w:ind w:left="567"/>
        <w:jc w:val="both"/>
        <w:rPr>
          <w:i/>
          <w:iCs/>
          <w:sz w:val="24"/>
          <w:szCs w:val="24"/>
        </w:rPr>
      </w:pPr>
      <w:r w:rsidRPr="00680F9B">
        <w:rPr>
          <w:i/>
          <w:iCs/>
          <w:sz w:val="24"/>
          <w:szCs w:val="24"/>
        </w:rPr>
        <w:t>« Les contraventions sont prouvées soit par procès-verbaux ou rapports, soit par témoins à défaut de rapports et procès-verbaux, ou à leur appui.</w:t>
      </w:r>
    </w:p>
    <w:p w14:paraId="6A71B203" w14:textId="77777777" w:rsidR="00680F9B" w:rsidRPr="00680F9B" w:rsidRDefault="00680F9B" w:rsidP="00680F9B">
      <w:pPr>
        <w:ind w:left="567"/>
        <w:jc w:val="both"/>
        <w:rPr>
          <w:i/>
          <w:iCs/>
          <w:sz w:val="24"/>
          <w:szCs w:val="24"/>
        </w:rPr>
      </w:pPr>
      <w:r w:rsidRPr="00680F9B">
        <w:rPr>
          <w:i/>
          <w:iCs/>
          <w:sz w:val="24"/>
          <w:szCs w:val="24"/>
        </w:rPr>
        <w:t>Sauf dans les cas où la loi en dispose autrement, les procès-verbaux ou rapports établis par les officiers et agents de police judiciaire et les agents de police judiciaire adjoints, ou les fonctionnaires ou agents chargés de certaines fonctions de police judiciaire auxquels la loi a attribué le pouvoir de constater les contraventions, font foi jusqu'à preuve contraire.</w:t>
      </w:r>
    </w:p>
    <w:p w14:paraId="26C70FA8" w14:textId="77777777" w:rsidR="00680F9B" w:rsidRPr="00680F9B" w:rsidRDefault="00680F9B" w:rsidP="00680F9B">
      <w:pPr>
        <w:ind w:left="567"/>
        <w:jc w:val="both"/>
        <w:rPr>
          <w:i/>
          <w:iCs/>
          <w:sz w:val="24"/>
          <w:szCs w:val="24"/>
        </w:rPr>
      </w:pPr>
      <w:r w:rsidRPr="00680F9B">
        <w:rPr>
          <w:i/>
          <w:iCs/>
          <w:sz w:val="24"/>
          <w:szCs w:val="24"/>
        </w:rPr>
        <w:t>La preuve contraire ne peut être rapportée que par écrit ou par témoins. »</w:t>
      </w:r>
    </w:p>
    <w:p w14:paraId="7A28F3AD" w14:textId="77777777" w:rsidR="00680F9B" w:rsidRDefault="00680F9B" w:rsidP="00680F9B">
      <w:pPr>
        <w:jc w:val="both"/>
        <w:rPr>
          <w:bCs/>
          <w:sz w:val="24"/>
          <w:szCs w:val="24"/>
          <w:lang w:bidi="fr-FR"/>
        </w:rPr>
      </w:pPr>
    </w:p>
    <w:p w14:paraId="3DB06F75" w14:textId="73CA8C68" w:rsidR="00680F9B" w:rsidRPr="00680F9B" w:rsidRDefault="00680F9B" w:rsidP="00680F9B">
      <w:pPr>
        <w:jc w:val="both"/>
        <w:rPr>
          <w:bCs/>
          <w:sz w:val="24"/>
          <w:szCs w:val="24"/>
          <w:lang w:bidi="fr-FR"/>
        </w:rPr>
      </w:pPr>
      <w:r w:rsidRPr="00680F9B">
        <w:rPr>
          <w:bCs/>
          <w:sz w:val="24"/>
          <w:szCs w:val="24"/>
          <w:lang w:bidi="fr-FR"/>
        </w:rPr>
        <w:t xml:space="preserve">La matérialité doit ainsi être constatée dans le </w:t>
      </w:r>
      <w:r>
        <w:rPr>
          <w:bCs/>
          <w:sz w:val="24"/>
          <w:szCs w:val="24"/>
          <w:lang w:bidi="fr-FR"/>
        </w:rPr>
        <w:t>procès-verbal de constatation</w:t>
      </w:r>
      <w:r w:rsidRPr="00680F9B">
        <w:rPr>
          <w:bCs/>
          <w:sz w:val="24"/>
          <w:szCs w:val="24"/>
          <w:lang w:bidi="fr-FR"/>
        </w:rPr>
        <w:t>.</w:t>
      </w:r>
    </w:p>
    <w:p w14:paraId="34B0A3A9" w14:textId="77777777" w:rsidR="00680F9B" w:rsidRPr="00680F9B" w:rsidRDefault="00680F9B" w:rsidP="00680F9B">
      <w:pPr>
        <w:jc w:val="both"/>
        <w:rPr>
          <w:bCs/>
          <w:sz w:val="24"/>
          <w:szCs w:val="24"/>
          <w:lang w:bidi="fr-FR"/>
        </w:rPr>
      </w:pPr>
    </w:p>
    <w:p w14:paraId="77836129" w14:textId="7F288BC7" w:rsidR="00680F9B" w:rsidRPr="00680F9B" w:rsidRDefault="00680F9B" w:rsidP="00680F9B">
      <w:pPr>
        <w:jc w:val="both"/>
        <w:rPr>
          <w:bCs/>
          <w:sz w:val="24"/>
          <w:szCs w:val="24"/>
          <w:lang w:bidi="fr-FR"/>
        </w:rPr>
      </w:pPr>
      <w:r w:rsidRPr="00680F9B">
        <w:rPr>
          <w:bCs/>
          <w:sz w:val="24"/>
          <w:szCs w:val="24"/>
          <w:lang w:bidi="fr-FR"/>
        </w:rPr>
        <w:t>En effet, l’article 429</w:t>
      </w:r>
      <w:r w:rsidR="0080415C">
        <w:rPr>
          <w:bCs/>
          <w:sz w:val="24"/>
          <w:szCs w:val="24"/>
          <w:lang w:bidi="fr-FR"/>
        </w:rPr>
        <w:t xml:space="preserve"> du code de procédure pénale,</w:t>
      </w:r>
      <w:r w:rsidRPr="00680F9B">
        <w:rPr>
          <w:bCs/>
          <w:sz w:val="24"/>
          <w:szCs w:val="24"/>
          <w:lang w:bidi="fr-FR"/>
        </w:rPr>
        <w:t xml:space="preserve"> en son alinéa 1</w:t>
      </w:r>
      <w:r w:rsidRPr="00680F9B">
        <w:rPr>
          <w:bCs/>
          <w:sz w:val="24"/>
          <w:szCs w:val="24"/>
          <w:vertAlign w:val="superscript"/>
          <w:lang w:bidi="fr-FR"/>
        </w:rPr>
        <w:t>er</w:t>
      </w:r>
      <w:r w:rsidRPr="00680F9B">
        <w:rPr>
          <w:bCs/>
          <w:sz w:val="24"/>
          <w:szCs w:val="24"/>
          <w:lang w:bidi="fr-FR"/>
        </w:rPr>
        <w:t xml:space="preserve"> </w:t>
      </w:r>
      <w:r w:rsidR="0080415C">
        <w:rPr>
          <w:bCs/>
          <w:sz w:val="24"/>
          <w:szCs w:val="24"/>
          <w:lang w:bidi="fr-FR"/>
        </w:rPr>
        <w:t xml:space="preserve">, </w:t>
      </w:r>
      <w:r w:rsidRPr="00680F9B">
        <w:rPr>
          <w:bCs/>
          <w:sz w:val="24"/>
          <w:szCs w:val="24"/>
          <w:lang w:bidi="fr-FR"/>
        </w:rPr>
        <w:t>prévoit que :</w:t>
      </w:r>
    </w:p>
    <w:p w14:paraId="063348C6" w14:textId="77777777" w:rsidR="00680F9B" w:rsidRPr="00680F9B" w:rsidRDefault="00680F9B" w:rsidP="00680F9B">
      <w:pPr>
        <w:jc w:val="both"/>
        <w:rPr>
          <w:bCs/>
          <w:sz w:val="24"/>
          <w:szCs w:val="24"/>
          <w:lang w:bidi="fr-FR"/>
        </w:rPr>
      </w:pPr>
    </w:p>
    <w:p w14:paraId="787B968A" w14:textId="77777777" w:rsidR="00680F9B" w:rsidRPr="00680F9B" w:rsidRDefault="00680F9B" w:rsidP="00680F9B">
      <w:pPr>
        <w:ind w:left="567"/>
        <w:jc w:val="both"/>
        <w:rPr>
          <w:i/>
          <w:iCs/>
          <w:sz w:val="24"/>
          <w:szCs w:val="24"/>
        </w:rPr>
      </w:pPr>
      <w:r w:rsidRPr="00680F9B">
        <w:rPr>
          <w:bCs/>
          <w:i/>
          <w:iCs/>
          <w:sz w:val="24"/>
          <w:szCs w:val="24"/>
        </w:rPr>
        <w:t>« </w:t>
      </w:r>
      <w:r w:rsidRPr="00680F9B">
        <w:rPr>
          <w:i/>
          <w:iCs/>
          <w:sz w:val="24"/>
          <w:szCs w:val="24"/>
        </w:rPr>
        <w:t xml:space="preserve">Tout procès-verbal ou rapport n'a de valeur probante que s'il est régulier en la forme, si son auteur a agi dans l'exercice de ses fonctions et a rapporté sur une matière de sa compétence </w:t>
      </w:r>
      <w:r w:rsidRPr="00680F9B">
        <w:rPr>
          <w:b/>
          <w:bCs/>
          <w:i/>
          <w:iCs/>
          <w:sz w:val="24"/>
          <w:szCs w:val="24"/>
          <w:u w:val="single"/>
        </w:rPr>
        <w:t>ce qu'il a vu, entendu ou constaté personnellement</w:t>
      </w:r>
      <w:r w:rsidRPr="00680F9B">
        <w:rPr>
          <w:i/>
          <w:iCs/>
          <w:sz w:val="24"/>
          <w:szCs w:val="24"/>
        </w:rPr>
        <w:t>.</w:t>
      </w:r>
    </w:p>
    <w:p w14:paraId="384B1854" w14:textId="23D707A7" w:rsidR="00680F9B" w:rsidRDefault="00680F9B" w:rsidP="00680F9B">
      <w:pPr>
        <w:ind w:left="567"/>
        <w:jc w:val="both"/>
        <w:rPr>
          <w:i/>
          <w:iCs/>
          <w:sz w:val="24"/>
          <w:szCs w:val="24"/>
        </w:rPr>
      </w:pPr>
      <w:r w:rsidRPr="00680F9B">
        <w:rPr>
          <w:i/>
          <w:iCs/>
          <w:sz w:val="24"/>
          <w:szCs w:val="24"/>
        </w:rPr>
        <w:t xml:space="preserve">[…] ». </w:t>
      </w:r>
    </w:p>
    <w:p w14:paraId="0B4D5C86" w14:textId="678F6FDB" w:rsidR="00680F9B" w:rsidRDefault="00680F9B" w:rsidP="00680F9B">
      <w:pPr>
        <w:ind w:left="567"/>
        <w:jc w:val="both"/>
        <w:rPr>
          <w:i/>
          <w:iCs/>
          <w:sz w:val="24"/>
          <w:szCs w:val="24"/>
        </w:rPr>
      </w:pPr>
    </w:p>
    <w:p w14:paraId="04C30DD6" w14:textId="49F68616" w:rsidR="006237D2" w:rsidRDefault="006237D2" w:rsidP="00680F9B">
      <w:pPr>
        <w:ind w:left="567"/>
        <w:jc w:val="both"/>
        <w:rPr>
          <w:i/>
          <w:iCs/>
          <w:sz w:val="24"/>
          <w:szCs w:val="24"/>
        </w:rPr>
      </w:pPr>
    </w:p>
    <w:p w14:paraId="1182CE71" w14:textId="77777777" w:rsidR="006237D2" w:rsidRPr="00680F9B" w:rsidRDefault="006237D2" w:rsidP="00680F9B">
      <w:pPr>
        <w:ind w:left="567"/>
        <w:jc w:val="both"/>
        <w:rPr>
          <w:i/>
          <w:iCs/>
          <w:sz w:val="24"/>
          <w:szCs w:val="24"/>
        </w:rPr>
      </w:pPr>
    </w:p>
    <w:p w14:paraId="720F899D" w14:textId="77777777" w:rsidR="00680F9B" w:rsidRDefault="00680F9B" w:rsidP="00680F9B">
      <w:pPr>
        <w:jc w:val="both"/>
        <w:rPr>
          <w:sz w:val="24"/>
          <w:szCs w:val="24"/>
        </w:rPr>
      </w:pPr>
    </w:p>
    <w:p w14:paraId="1D69A09A" w14:textId="77777777" w:rsidR="00680F9B" w:rsidRDefault="00680F9B" w:rsidP="00680F9B">
      <w:pPr>
        <w:pStyle w:val="Paragraphedeliste"/>
        <w:numPr>
          <w:ilvl w:val="0"/>
          <w:numId w:val="10"/>
        </w:numPr>
        <w:ind w:left="0" w:firstLine="54"/>
        <w:jc w:val="both"/>
        <w:rPr>
          <w:sz w:val="24"/>
          <w:szCs w:val="24"/>
        </w:rPr>
      </w:pPr>
      <w:r w:rsidRPr="00680F9B">
        <w:rPr>
          <w:sz w:val="24"/>
          <w:szCs w:val="24"/>
        </w:rPr>
        <w:t xml:space="preserve">En l’espèce, l’avis de contravention </w:t>
      </w:r>
      <w:r>
        <w:rPr>
          <w:sz w:val="24"/>
          <w:szCs w:val="24"/>
        </w:rPr>
        <w:t xml:space="preserve">indique l’infraction qui m’est reprochée, à savoir : </w:t>
      </w:r>
    </w:p>
    <w:p w14:paraId="7E9F39B7" w14:textId="77777777" w:rsidR="00680F9B" w:rsidRDefault="00680F9B" w:rsidP="00680F9B">
      <w:pPr>
        <w:pStyle w:val="Paragraphedeliste"/>
        <w:ind w:left="54" w:firstLine="0"/>
        <w:jc w:val="both"/>
        <w:rPr>
          <w:sz w:val="24"/>
          <w:szCs w:val="24"/>
        </w:rPr>
      </w:pPr>
    </w:p>
    <w:p w14:paraId="33F13372" w14:textId="37E2F880" w:rsidR="00680F9B" w:rsidRPr="0080415C" w:rsidRDefault="00680F9B" w:rsidP="00680F9B">
      <w:pPr>
        <w:pStyle w:val="Paragraphedeliste"/>
        <w:ind w:left="567" w:firstLine="0"/>
        <w:jc w:val="both"/>
        <w:rPr>
          <w:b/>
          <w:bCs/>
          <w:sz w:val="24"/>
          <w:szCs w:val="24"/>
        </w:rPr>
      </w:pPr>
      <w:r w:rsidRPr="0080415C">
        <w:rPr>
          <w:b/>
          <w:bCs/>
          <w:i/>
          <w:iCs/>
          <w:sz w:val="24"/>
          <w:szCs w:val="24"/>
        </w:rPr>
        <w:t>« DEPLACEMENT HORS DU LIEU DE RESIDENCE SANS DOCUMENT JUSTIFICATIF CONFORME (…) »</w:t>
      </w:r>
      <w:r w:rsidR="0080415C" w:rsidRPr="0080415C">
        <w:rPr>
          <w:b/>
          <w:bCs/>
          <w:i/>
          <w:iCs/>
          <w:sz w:val="24"/>
          <w:szCs w:val="24"/>
        </w:rPr>
        <w:t>.</w:t>
      </w:r>
      <w:r w:rsidRPr="0080415C">
        <w:rPr>
          <w:b/>
          <w:bCs/>
          <w:sz w:val="24"/>
          <w:szCs w:val="24"/>
        </w:rPr>
        <w:t xml:space="preserve"> </w:t>
      </w:r>
    </w:p>
    <w:p w14:paraId="76F835CF" w14:textId="0CA5387F" w:rsidR="00680F9B" w:rsidRDefault="00680F9B" w:rsidP="00680F9B">
      <w:pPr>
        <w:jc w:val="both"/>
        <w:rPr>
          <w:sz w:val="24"/>
          <w:szCs w:val="24"/>
        </w:rPr>
      </w:pPr>
    </w:p>
    <w:p w14:paraId="3975285E" w14:textId="77777777" w:rsidR="006237D2" w:rsidRDefault="006237D2" w:rsidP="00680F9B">
      <w:pPr>
        <w:jc w:val="both"/>
        <w:rPr>
          <w:sz w:val="24"/>
          <w:szCs w:val="24"/>
        </w:rPr>
      </w:pPr>
    </w:p>
    <w:p w14:paraId="04C519B1" w14:textId="5E9A7BE2" w:rsidR="0080415C" w:rsidRDefault="0080415C" w:rsidP="00680F9B">
      <w:pPr>
        <w:jc w:val="both"/>
        <w:rPr>
          <w:b/>
          <w:bCs/>
          <w:i/>
          <w:iCs/>
          <w:sz w:val="24"/>
          <w:szCs w:val="24"/>
          <w:u w:val="single"/>
        </w:rPr>
      </w:pPr>
      <w:r>
        <w:rPr>
          <w:sz w:val="24"/>
          <w:szCs w:val="24"/>
        </w:rPr>
        <w:t>Dès lors, il est patent qu’il ne m’est pas reproché de m’être déplacé sans aucun justificatif de déplacement dans la mesure où l’agent verbalisateur a pris le soin de préciser l’absence de</w:t>
      </w:r>
      <w:r w:rsidR="006F471A">
        <w:rPr>
          <w:sz w:val="24"/>
          <w:szCs w:val="24"/>
        </w:rPr>
        <w:t xml:space="preserve"> document </w:t>
      </w:r>
      <w:r>
        <w:rPr>
          <w:sz w:val="24"/>
          <w:szCs w:val="24"/>
        </w:rPr>
        <w:t xml:space="preserve">justificatif </w:t>
      </w:r>
      <w:r>
        <w:rPr>
          <w:i/>
          <w:iCs/>
          <w:sz w:val="24"/>
          <w:szCs w:val="24"/>
        </w:rPr>
        <w:t>« </w:t>
      </w:r>
      <w:r>
        <w:rPr>
          <w:b/>
          <w:bCs/>
          <w:i/>
          <w:iCs/>
          <w:sz w:val="24"/>
          <w:szCs w:val="24"/>
          <w:u w:val="single"/>
        </w:rPr>
        <w:t>conforme ».</w:t>
      </w:r>
    </w:p>
    <w:p w14:paraId="1B8D0929" w14:textId="77777777" w:rsidR="006237D2" w:rsidRDefault="006237D2" w:rsidP="00680F9B">
      <w:pPr>
        <w:jc w:val="both"/>
        <w:rPr>
          <w:b/>
          <w:bCs/>
          <w:i/>
          <w:iCs/>
          <w:sz w:val="24"/>
          <w:szCs w:val="24"/>
          <w:u w:val="single"/>
        </w:rPr>
      </w:pPr>
    </w:p>
    <w:p w14:paraId="315B7964" w14:textId="548A2288" w:rsidR="0080415C" w:rsidRDefault="0080415C" w:rsidP="00680F9B">
      <w:pPr>
        <w:jc w:val="both"/>
        <w:rPr>
          <w:b/>
          <w:bCs/>
          <w:sz w:val="24"/>
          <w:szCs w:val="24"/>
          <w:u w:val="single"/>
        </w:rPr>
      </w:pPr>
      <w:r>
        <w:rPr>
          <w:b/>
          <w:bCs/>
          <w:sz w:val="24"/>
          <w:szCs w:val="24"/>
          <w:u w:val="single"/>
        </w:rPr>
        <w:t>Ainsi, c’est sur le fondement de l’absence de conformité d</w:t>
      </w:r>
      <w:r w:rsidR="00B67C74">
        <w:rPr>
          <w:b/>
          <w:bCs/>
          <w:sz w:val="24"/>
          <w:szCs w:val="24"/>
          <w:u w:val="single"/>
        </w:rPr>
        <w:t>u</w:t>
      </w:r>
      <w:r>
        <w:rPr>
          <w:b/>
          <w:bCs/>
          <w:sz w:val="24"/>
          <w:szCs w:val="24"/>
          <w:u w:val="single"/>
        </w:rPr>
        <w:t xml:space="preserve"> justificatif de déplacement</w:t>
      </w:r>
      <w:r w:rsidR="00B67C74">
        <w:rPr>
          <w:b/>
          <w:bCs/>
          <w:sz w:val="24"/>
          <w:szCs w:val="24"/>
          <w:u w:val="single"/>
        </w:rPr>
        <w:t xml:space="preserve"> en ma possession</w:t>
      </w:r>
      <w:r>
        <w:rPr>
          <w:b/>
          <w:bCs/>
          <w:sz w:val="24"/>
          <w:szCs w:val="24"/>
          <w:u w:val="single"/>
        </w:rPr>
        <w:t xml:space="preserve"> que j’ai été verbalisé. </w:t>
      </w:r>
    </w:p>
    <w:p w14:paraId="6118ED0F" w14:textId="144B5056" w:rsidR="006F471A" w:rsidRDefault="006F471A" w:rsidP="00680F9B">
      <w:pPr>
        <w:jc w:val="both"/>
        <w:rPr>
          <w:b/>
          <w:bCs/>
          <w:sz w:val="24"/>
          <w:szCs w:val="24"/>
          <w:u w:val="single"/>
        </w:rPr>
      </w:pPr>
    </w:p>
    <w:p w14:paraId="2855BEB2" w14:textId="0C3CD3B5" w:rsidR="006F471A" w:rsidRDefault="00401BE8" w:rsidP="00680F9B">
      <w:pPr>
        <w:jc w:val="both"/>
        <w:rPr>
          <w:sz w:val="24"/>
          <w:szCs w:val="24"/>
        </w:rPr>
      </w:pPr>
      <w:r>
        <w:rPr>
          <w:sz w:val="24"/>
          <w:szCs w:val="24"/>
        </w:rPr>
        <w:t xml:space="preserve">Pourtant, l’article 4 du décret du 29 octobre 2020 se contente de lister les exceptions à l’interdiction de déplacement entre 18h et 6h du matin sans exiger la détention d’un document répondant à des exigences de forme particulière. </w:t>
      </w:r>
    </w:p>
    <w:p w14:paraId="1E3CB7BC" w14:textId="1A6178D2" w:rsidR="00401BE8" w:rsidRDefault="00401BE8" w:rsidP="00680F9B">
      <w:pPr>
        <w:jc w:val="both"/>
        <w:rPr>
          <w:sz w:val="24"/>
          <w:szCs w:val="24"/>
        </w:rPr>
      </w:pPr>
    </w:p>
    <w:p w14:paraId="0D6AB573" w14:textId="6F43E8D9" w:rsidR="00401BE8" w:rsidRDefault="00401BE8" w:rsidP="00680F9B">
      <w:pPr>
        <w:jc w:val="both"/>
        <w:rPr>
          <w:sz w:val="24"/>
          <w:szCs w:val="24"/>
          <w:shd w:val="clear" w:color="auto" w:fill="FFFFFF"/>
        </w:rPr>
      </w:pPr>
      <w:r>
        <w:rPr>
          <w:sz w:val="24"/>
          <w:szCs w:val="24"/>
        </w:rPr>
        <w:t xml:space="preserve">En effet, il est simplement mentionné au titre du </w:t>
      </w:r>
      <w:r w:rsidRPr="00021CA8">
        <w:rPr>
          <w:i/>
          <w:iCs/>
          <w:sz w:val="24"/>
          <w:szCs w:val="24"/>
          <w:shd w:val="clear" w:color="auto" w:fill="FFFFFF"/>
        </w:rPr>
        <w:t>III</w:t>
      </w:r>
      <w:r>
        <w:rPr>
          <w:i/>
          <w:iCs/>
          <w:sz w:val="24"/>
          <w:szCs w:val="24"/>
          <w:shd w:val="clear" w:color="auto" w:fill="FFFFFF"/>
        </w:rPr>
        <w:t xml:space="preserve"> </w:t>
      </w:r>
      <w:r>
        <w:rPr>
          <w:sz w:val="24"/>
          <w:szCs w:val="24"/>
          <w:shd w:val="clear" w:color="auto" w:fill="FFFFFF"/>
        </w:rPr>
        <w:t>desdites dispositions :</w:t>
      </w:r>
    </w:p>
    <w:p w14:paraId="4146E5E2" w14:textId="77777777" w:rsidR="00401BE8" w:rsidRDefault="00401BE8" w:rsidP="00680F9B">
      <w:pPr>
        <w:jc w:val="both"/>
        <w:rPr>
          <w:sz w:val="24"/>
          <w:szCs w:val="24"/>
          <w:shd w:val="clear" w:color="auto" w:fill="FFFFFF"/>
        </w:rPr>
      </w:pPr>
    </w:p>
    <w:p w14:paraId="2864DBBE" w14:textId="525BAB6C" w:rsidR="00401BE8" w:rsidRDefault="00401BE8" w:rsidP="00401BE8">
      <w:pPr>
        <w:ind w:left="567"/>
        <w:jc w:val="both"/>
        <w:rPr>
          <w:i/>
          <w:iCs/>
          <w:sz w:val="24"/>
          <w:szCs w:val="24"/>
          <w:shd w:val="clear" w:color="auto" w:fill="FFFFFF"/>
        </w:rPr>
      </w:pPr>
      <w:r>
        <w:rPr>
          <w:i/>
          <w:iCs/>
          <w:sz w:val="24"/>
          <w:szCs w:val="24"/>
          <w:shd w:val="clear" w:color="auto" w:fill="FFFFFF"/>
        </w:rPr>
        <w:lastRenderedPageBreak/>
        <w:t>« </w:t>
      </w:r>
      <w:r w:rsidRPr="00021CA8">
        <w:rPr>
          <w:i/>
          <w:iCs/>
          <w:sz w:val="24"/>
          <w:szCs w:val="24"/>
          <w:shd w:val="clear" w:color="auto" w:fill="FFFFFF"/>
        </w:rPr>
        <w:t>Les personnes souhaitant bénéficier de l'une des exceptions mentionnées aux I et II se munissent, lors de leurs déplacements hors de leur domicile, d'un document leur permettant de justifier que le déplacement considéré entre dans le champ de l'une de ces exceptions.</w:t>
      </w:r>
      <w:r>
        <w:rPr>
          <w:i/>
          <w:iCs/>
          <w:sz w:val="24"/>
          <w:szCs w:val="24"/>
          <w:shd w:val="clear" w:color="auto" w:fill="FFFFFF"/>
        </w:rPr>
        <w:t> ».</w:t>
      </w:r>
    </w:p>
    <w:p w14:paraId="33DC70A9" w14:textId="2ADAE1E1" w:rsidR="00401BE8" w:rsidRDefault="00401BE8" w:rsidP="00401BE8">
      <w:pPr>
        <w:jc w:val="both"/>
        <w:rPr>
          <w:i/>
          <w:iCs/>
          <w:sz w:val="24"/>
          <w:szCs w:val="24"/>
          <w:shd w:val="clear" w:color="auto" w:fill="FFFFFF"/>
        </w:rPr>
      </w:pPr>
    </w:p>
    <w:p w14:paraId="2A185074" w14:textId="4E72C97E" w:rsidR="00401BE8" w:rsidRPr="00401BE8" w:rsidRDefault="00401BE8" w:rsidP="00401BE8">
      <w:pPr>
        <w:jc w:val="both"/>
        <w:rPr>
          <w:sz w:val="24"/>
          <w:szCs w:val="24"/>
        </w:rPr>
      </w:pPr>
      <w:r>
        <w:rPr>
          <w:sz w:val="24"/>
          <w:szCs w:val="24"/>
          <w:shd w:val="clear" w:color="auto" w:fill="FFFFFF"/>
        </w:rPr>
        <w:t xml:space="preserve">Plus encore, par un arrêt </w:t>
      </w:r>
      <w:r w:rsidRPr="00401BE8">
        <w:rPr>
          <w:sz w:val="24"/>
          <w:szCs w:val="24"/>
          <w:shd w:val="clear" w:color="auto" w:fill="FFFFFF"/>
        </w:rPr>
        <w:t>N° 439996</w:t>
      </w:r>
      <w:r>
        <w:rPr>
          <w:sz w:val="24"/>
          <w:szCs w:val="24"/>
          <w:shd w:val="clear" w:color="auto" w:fill="FFFFFF"/>
        </w:rPr>
        <w:t xml:space="preserve"> du </w:t>
      </w:r>
      <w:r>
        <w:rPr>
          <w:sz w:val="24"/>
          <w:szCs w:val="24"/>
          <w:u w:val="single"/>
          <w:shd w:val="clear" w:color="auto" w:fill="FFFFFF"/>
        </w:rPr>
        <w:t>22 décembre 2020</w:t>
      </w:r>
      <w:r>
        <w:rPr>
          <w:sz w:val="24"/>
          <w:szCs w:val="24"/>
          <w:shd w:val="clear" w:color="auto" w:fill="FFFFFF"/>
        </w:rPr>
        <w:t xml:space="preserve">, le Conseil d’Etat a confirmé que les dispositions règlementaires </w:t>
      </w:r>
      <w:r w:rsidRPr="00401BE8">
        <w:rPr>
          <w:sz w:val="24"/>
          <w:szCs w:val="24"/>
          <w:shd w:val="clear" w:color="auto" w:fill="FFFFFF"/>
        </w:rPr>
        <w:t>ne prévoi</w:t>
      </w:r>
      <w:r>
        <w:rPr>
          <w:sz w:val="24"/>
          <w:szCs w:val="24"/>
          <w:shd w:val="clear" w:color="auto" w:fill="FFFFFF"/>
        </w:rPr>
        <w:t>en</w:t>
      </w:r>
      <w:r w:rsidRPr="00401BE8">
        <w:rPr>
          <w:sz w:val="24"/>
          <w:szCs w:val="24"/>
          <w:shd w:val="clear" w:color="auto" w:fill="FFFFFF"/>
        </w:rPr>
        <w:t xml:space="preserve">t </w:t>
      </w:r>
      <w:r>
        <w:rPr>
          <w:sz w:val="24"/>
          <w:szCs w:val="24"/>
          <w:shd w:val="clear" w:color="auto" w:fill="FFFFFF"/>
        </w:rPr>
        <w:t>« </w:t>
      </w:r>
      <w:r w:rsidRPr="00401BE8">
        <w:rPr>
          <w:i/>
          <w:iCs/>
          <w:sz w:val="24"/>
          <w:szCs w:val="24"/>
          <w:shd w:val="clear" w:color="auto" w:fill="FFFFFF"/>
        </w:rPr>
        <w:t>aucun formalisme particulier pour les documents permettant d'établir qu'un déplacement dérogatoire est justifié au regard des critères posés</w:t>
      </w:r>
      <w:r>
        <w:rPr>
          <w:i/>
          <w:iCs/>
          <w:sz w:val="24"/>
          <w:szCs w:val="24"/>
          <w:shd w:val="clear" w:color="auto" w:fill="FFFFFF"/>
        </w:rPr>
        <w:t> »</w:t>
      </w:r>
      <w:r w:rsidR="00B67C74">
        <w:rPr>
          <w:i/>
          <w:iCs/>
          <w:sz w:val="24"/>
          <w:szCs w:val="24"/>
          <w:shd w:val="clear" w:color="auto" w:fill="FFFFFF"/>
        </w:rPr>
        <w:t>.</w:t>
      </w:r>
    </w:p>
    <w:p w14:paraId="34622008" w14:textId="6B4AAB27" w:rsidR="00680F9B" w:rsidRDefault="00680F9B" w:rsidP="00680F9B">
      <w:pPr>
        <w:jc w:val="both"/>
        <w:rPr>
          <w:sz w:val="24"/>
          <w:szCs w:val="24"/>
        </w:rPr>
      </w:pPr>
    </w:p>
    <w:p w14:paraId="2A94F8DF" w14:textId="2EE80B4F" w:rsidR="001B1C2F" w:rsidRDefault="001B1C2F" w:rsidP="00680F9B">
      <w:pPr>
        <w:jc w:val="both"/>
        <w:rPr>
          <w:sz w:val="24"/>
          <w:szCs w:val="24"/>
        </w:rPr>
      </w:pPr>
      <w:r>
        <w:rPr>
          <w:sz w:val="24"/>
          <w:szCs w:val="24"/>
        </w:rPr>
        <w:t xml:space="preserve">Dès lors, en exigeant la détention d’un document justificatif conforme, l’agent verbalisateur a ajouté une condition de formalisme non prévu par les textes règlementaires. </w:t>
      </w:r>
    </w:p>
    <w:p w14:paraId="1706AA72" w14:textId="75C59B99" w:rsidR="001B1C2F" w:rsidRDefault="001B1C2F" w:rsidP="00680F9B">
      <w:pPr>
        <w:jc w:val="both"/>
        <w:rPr>
          <w:sz w:val="24"/>
          <w:szCs w:val="24"/>
        </w:rPr>
      </w:pPr>
    </w:p>
    <w:p w14:paraId="38EF21A9" w14:textId="0AFC6C8F" w:rsidR="001B1C2F" w:rsidRDefault="001B1C2F" w:rsidP="00680F9B">
      <w:pPr>
        <w:jc w:val="both"/>
        <w:rPr>
          <w:sz w:val="24"/>
          <w:szCs w:val="24"/>
        </w:rPr>
      </w:pPr>
      <w:r>
        <w:rPr>
          <w:sz w:val="24"/>
          <w:szCs w:val="24"/>
        </w:rPr>
        <w:t xml:space="preserve">En tout état de cause, </w:t>
      </w:r>
      <w:r w:rsidR="00E0687F">
        <w:rPr>
          <w:sz w:val="24"/>
          <w:szCs w:val="24"/>
        </w:rPr>
        <w:t>e</w:t>
      </w:r>
      <w:r>
        <w:rPr>
          <w:sz w:val="24"/>
          <w:szCs w:val="24"/>
        </w:rPr>
        <w:t xml:space="preserve">t pour caractériser l’infraction, l’agent verbalisateur aurait dû préciser les raisons pour lesquelles il a jugé non recevable l’attestation produite. </w:t>
      </w:r>
    </w:p>
    <w:p w14:paraId="264E0B45" w14:textId="1B132BC9" w:rsidR="001B1C2F" w:rsidRDefault="001B1C2F" w:rsidP="00680F9B">
      <w:pPr>
        <w:jc w:val="both"/>
        <w:rPr>
          <w:sz w:val="24"/>
          <w:szCs w:val="24"/>
        </w:rPr>
      </w:pPr>
    </w:p>
    <w:p w14:paraId="49839011" w14:textId="21CC3D48" w:rsidR="001B1C2F" w:rsidRDefault="001B1C2F" w:rsidP="00680F9B">
      <w:pPr>
        <w:jc w:val="both"/>
        <w:rPr>
          <w:sz w:val="24"/>
          <w:szCs w:val="24"/>
        </w:rPr>
      </w:pPr>
      <w:r>
        <w:rPr>
          <w:sz w:val="24"/>
          <w:szCs w:val="24"/>
        </w:rPr>
        <w:t xml:space="preserve">A défaut, l’infraction qui m’est reprochée ne saurait être caractérisée. </w:t>
      </w:r>
    </w:p>
    <w:p w14:paraId="3A063E30" w14:textId="1C8C8C2F" w:rsidR="001B1C2F" w:rsidRDefault="001B1C2F" w:rsidP="00680F9B">
      <w:pPr>
        <w:jc w:val="both"/>
        <w:rPr>
          <w:sz w:val="24"/>
          <w:szCs w:val="24"/>
        </w:rPr>
      </w:pPr>
    </w:p>
    <w:p w14:paraId="56EAAB42" w14:textId="10DD575C" w:rsidR="001B1C2F" w:rsidRDefault="001B1C2F" w:rsidP="00680F9B">
      <w:pPr>
        <w:jc w:val="both"/>
        <w:rPr>
          <w:sz w:val="24"/>
          <w:szCs w:val="24"/>
        </w:rPr>
      </w:pPr>
      <w:r>
        <w:rPr>
          <w:sz w:val="24"/>
          <w:szCs w:val="24"/>
        </w:rPr>
        <w:t xml:space="preserve">En effet, à la lecture de l’avis de contravention il est impossible de connaître les motifs de caractérisation de l’infraction inhérents aux constatations faites par l’agent verbalisateur. </w:t>
      </w:r>
    </w:p>
    <w:p w14:paraId="48D5A9B6" w14:textId="47DC88B4" w:rsidR="001B1C2F" w:rsidRDefault="001B1C2F" w:rsidP="00680F9B">
      <w:pPr>
        <w:jc w:val="both"/>
        <w:rPr>
          <w:sz w:val="24"/>
          <w:szCs w:val="24"/>
        </w:rPr>
      </w:pPr>
    </w:p>
    <w:p w14:paraId="72753635" w14:textId="77777777" w:rsidR="001B1C2F" w:rsidRPr="00680F9B" w:rsidRDefault="001B1C2F" w:rsidP="00680F9B">
      <w:pPr>
        <w:jc w:val="both"/>
        <w:rPr>
          <w:sz w:val="24"/>
          <w:szCs w:val="24"/>
        </w:rPr>
      </w:pPr>
    </w:p>
    <w:p w14:paraId="254F609B" w14:textId="358421CA" w:rsidR="00680F9B" w:rsidRPr="00680F9B" w:rsidRDefault="00E0687F" w:rsidP="00680F9B">
      <w:pPr>
        <w:jc w:val="both"/>
        <w:rPr>
          <w:b/>
          <w:bCs/>
          <w:sz w:val="24"/>
          <w:szCs w:val="24"/>
          <w:u w:val="single"/>
        </w:rPr>
      </w:pPr>
      <w:r>
        <w:rPr>
          <w:b/>
          <w:bCs/>
          <w:sz w:val="24"/>
          <w:szCs w:val="24"/>
          <w:u w:val="single"/>
        </w:rPr>
        <w:t>En conséquence, l’infraction qui m’est reprochée n’est aucunement caractérisée.</w:t>
      </w:r>
    </w:p>
    <w:p w14:paraId="7139D367" w14:textId="77777777" w:rsidR="00680F9B" w:rsidRPr="00680F9B" w:rsidRDefault="00680F9B" w:rsidP="00680F9B">
      <w:pPr>
        <w:jc w:val="both"/>
        <w:rPr>
          <w:i/>
          <w:iCs/>
          <w:sz w:val="24"/>
          <w:szCs w:val="24"/>
        </w:rPr>
      </w:pPr>
    </w:p>
    <w:p w14:paraId="73A48CC9" w14:textId="07BE98B0" w:rsidR="00FE498B" w:rsidRDefault="00FE498B">
      <w:pPr>
        <w:jc w:val="both"/>
        <w:rPr>
          <w:sz w:val="24"/>
          <w:szCs w:val="24"/>
        </w:rPr>
      </w:pPr>
    </w:p>
    <w:p w14:paraId="35F459A7" w14:textId="7A201A9B" w:rsidR="00B14DAF" w:rsidRDefault="00B14DAF">
      <w:pPr>
        <w:jc w:val="both"/>
        <w:rPr>
          <w:sz w:val="24"/>
          <w:szCs w:val="24"/>
        </w:rPr>
      </w:pPr>
    </w:p>
    <w:p w14:paraId="3CA99C54" w14:textId="0D4ADB6F" w:rsidR="00B14DAF" w:rsidRDefault="00B14DAF">
      <w:pPr>
        <w:jc w:val="both"/>
        <w:rPr>
          <w:sz w:val="24"/>
          <w:szCs w:val="24"/>
        </w:rPr>
      </w:pPr>
    </w:p>
    <w:p w14:paraId="0BD0D90A" w14:textId="66231272" w:rsidR="00B14DAF" w:rsidRDefault="00B14DAF">
      <w:pPr>
        <w:jc w:val="both"/>
        <w:rPr>
          <w:sz w:val="24"/>
          <w:szCs w:val="24"/>
        </w:rPr>
      </w:pPr>
    </w:p>
    <w:p w14:paraId="6A8799FF" w14:textId="6F2BABC4" w:rsidR="00B14DAF" w:rsidRDefault="00B14DAF">
      <w:pPr>
        <w:jc w:val="both"/>
        <w:rPr>
          <w:sz w:val="24"/>
          <w:szCs w:val="24"/>
        </w:rPr>
      </w:pPr>
    </w:p>
    <w:p w14:paraId="79698020" w14:textId="5F654AA0" w:rsidR="00B14DAF" w:rsidRDefault="00B14DAF">
      <w:pPr>
        <w:jc w:val="both"/>
        <w:rPr>
          <w:sz w:val="24"/>
          <w:szCs w:val="24"/>
        </w:rPr>
      </w:pPr>
    </w:p>
    <w:p w14:paraId="4BECD7D5" w14:textId="5820DBF2" w:rsidR="00B14DAF" w:rsidRDefault="00B14DAF">
      <w:pPr>
        <w:jc w:val="both"/>
        <w:rPr>
          <w:sz w:val="24"/>
          <w:szCs w:val="24"/>
        </w:rPr>
      </w:pPr>
    </w:p>
    <w:p w14:paraId="7FA2BD62" w14:textId="77777777" w:rsidR="00B14DAF" w:rsidRDefault="00B14DAF">
      <w:pPr>
        <w:jc w:val="both"/>
        <w:rPr>
          <w:sz w:val="24"/>
          <w:szCs w:val="24"/>
        </w:rPr>
      </w:pPr>
    </w:p>
    <w:p w14:paraId="74C03E37" w14:textId="77777777" w:rsidR="00B14DAF" w:rsidRPr="00021CA8" w:rsidRDefault="00B14DAF">
      <w:pPr>
        <w:jc w:val="both"/>
        <w:rPr>
          <w:sz w:val="24"/>
          <w:szCs w:val="24"/>
        </w:rPr>
      </w:pPr>
    </w:p>
    <w:p w14:paraId="000000B6" w14:textId="77777777" w:rsidR="00C57811" w:rsidRPr="00021CA8" w:rsidRDefault="00C57811">
      <w:pPr>
        <w:jc w:val="both"/>
        <w:rPr>
          <w:sz w:val="13"/>
          <w:szCs w:val="13"/>
        </w:rPr>
      </w:pPr>
    </w:p>
    <w:p w14:paraId="000000B7" w14:textId="77777777" w:rsidR="00C57811" w:rsidRPr="00021CA8" w:rsidRDefault="00990799">
      <w:pPr>
        <w:jc w:val="center"/>
        <w:rPr>
          <w:sz w:val="24"/>
          <w:szCs w:val="24"/>
        </w:rPr>
      </w:pPr>
      <w:r w:rsidRPr="00021CA8">
        <w:rPr>
          <w:sz w:val="24"/>
          <w:szCs w:val="24"/>
        </w:rPr>
        <w:t>*/*</w:t>
      </w:r>
    </w:p>
    <w:p w14:paraId="000000B8" w14:textId="73A8E408" w:rsidR="00C57811" w:rsidRPr="00021CA8" w:rsidRDefault="00C57811">
      <w:pPr>
        <w:jc w:val="both"/>
        <w:rPr>
          <w:sz w:val="24"/>
          <w:szCs w:val="24"/>
        </w:rPr>
      </w:pPr>
    </w:p>
    <w:p w14:paraId="31410ED4" w14:textId="0E1FB041" w:rsidR="00FE498B" w:rsidRDefault="00FE498B">
      <w:pPr>
        <w:jc w:val="both"/>
        <w:rPr>
          <w:sz w:val="24"/>
          <w:szCs w:val="24"/>
        </w:rPr>
      </w:pPr>
    </w:p>
    <w:p w14:paraId="70B97338" w14:textId="158621BC" w:rsidR="00B14DAF" w:rsidRDefault="00B14DAF">
      <w:pPr>
        <w:jc w:val="both"/>
        <w:rPr>
          <w:sz w:val="24"/>
          <w:szCs w:val="24"/>
        </w:rPr>
      </w:pPr>
    </w:p>
    <w:p w14:paraId="55C8DC79" w14:textId="15BEEA1F" w:rsidR="00B14DAF" w:rsidRDefault="00B14DAF">
      <w:pPr>
        <w:jc w:val="both"/>
        <w:rPr>
          <w:sz w:val="24"/>
          <w:szCs w:val="24"/>
        </w:rPr>
      </w:pPr>
    </w:p>
    <w:p w14:paraId="58286AC5" w14:textId="2194FAA9" w:rsidR="00B14DAF" w:rsidRDefault="00B14DAF">
      <w:pPr>
        <w:jc w:val="both"/>
        <w:rPr>
          <w:sz w:val="24"/>
          <w:szCs w:val="24"/>
        </w:rPr>
      </w:pPr>
    </w:p>
    <w:p w14:paraId="6B60D8DE" w14:textId="7D6CB4AE" w:rsidR="00B14DAF" w:rsidRDefault="00B14DAF">
      <w:pPr>
        <w:jc w:val="both"/>
        <w:rPr>
          <w:sz w:val="24"/>
          <w:szCs w:val="24"/>
        </w:rPr>
      </w:pPr>
    </w:p>
    <w:p w14:paraId="4E5C771D" w14:textId="4C526FC5" w:rsidR="00B14DAF" w:rsidRDefault="00B14DAF">
      <w:pPr>
        <w:jc w:val="both"/>
        <w:rPr>
          <w:sz w:val="24"/>
          <w:szCs w:val="24"/>
        </w:rPr>
      </w:pPr>
    </w:p>
    <w:p w14:paraId="1196C969" w14:textId="60B989C0" w:rsidR="00B14DAF" w:rsidRDefault="00B14DAF">
      <w:pPr>
        <w:jc w:val="both"/>
        <w:rPr>
          <w:sz w:val="24"/>
          <w:szCs w:val="24"/>
        </w:rPr>
      </w:pPr>
    </w:p>
    <w:p w14:paraId="48E664F7" w14:textId="49BC25E1" w:rsidR="00B14DAF" w:rsidRDefault="00B14DAF">
      <w:pPr>
        <w:jc w:val="both"/>
        <w:rPr>
          <w:sz w:val="24"/>
          <w:szCs w:val="24"/>
        </w:rPr>
      </w:pPr>
    </w:p>
    <w:p w14:paraId="520613E3" w14:textId="4E35BB90" w:rsidR="00B14DAF" w:rsidRDefault="00B14DAF">
      <w:pPr>
        <w:jc w:val="both"/>
        <w:rPr>
          <w:sz w:val="24"/>
          <w:szCs w:val="24"/>
        </w:rPr>
      </w:pPr>
    </w:p>
    <w:p w14:paraId="7E6963D1" w14:textId="2C274755" w:rsidR="00B14DAF" w:rsidRDefault="00B14DAF">
      <w:pPr>
        <w:jc w:val="both"/>
        <w:rPr>
          <w:sz w:val="24"/>
          <w:szCs w:val="24"/>
        </w:rPr>
      </w:pPr>
    </w:p>
    <w:p w14:paraId="79E84BD6" w14:textId="5FB24747" w:rsidR="00B14DAF" w:rsidRDefault="00B14DAF">
      <w:pPr>
        <w:jc w:val="both"/>
        <w:rPr>
          <w:sz w:val="24"/>
          <w:szCs w:val="24"/>
        </w:rPr>
      </w:pPr>
    </w:p>
    <w:p w14:paraId="1F90B3B5" w14:textId="21485D14" w:rsidR="00B14DAF" w:rsidRDefault="00B14DAF">
      <w:pPr>
        <w:jc w:val="both"/>
        <w:rPr>
          <w:sz w:val="24"/>
          <w:szCs w:val="24"/>
        </w:rPr>
      </w:pPr>
    </w:p>
    <w:p w14:paraId="70278122" w14:textId="77777777" w:rsidR="00B14DAF" w:rsidRPr="00021CA8" w:rsidRDefault="00B14DAF">
      <w:pPr>
        <w:jc w:val="both"/>
        <w:rPr>
          <w:sz w:val="24"/>
          <w:szCs w:val="24"/>
        </w:rPr>
      </w:pPr>
    </w:p>
    <w:p w14:paraId="000000B9" w14:textId="77777777" w:rsidR="00C57811" w:rsidRPr="00021CA8" w:rsidRDefault="00C57811">
      <w:pPr>
        <w:jc w:val="both"/>
        <w:rPr>
          <w:sz w:val="11"/>
          <w:szCs w:val="11"/>
        </w:rPr>
      </w:pPr>
    </w:p>
    <w:p w14:paraId="000000BA" w14:textId="77777777" w:rsidR="00C57811" w:rsidRPr="00021CA8" w:rsidRDefault="00990799">
      <w:pPr>
        <w:jc w:val="both"/>
        <w:rPr>
          <w:sz w:val="24"/>
          <w:szCs w:val="24"/>
        </w:rPr>
      </w:pPr>
      <w:r w:rsidRPr="00021CA8">
        <w:rPr>
          <w:b/>
          <w:sz w:val="24"/>
          <w:szCs w:val="24"/>
        </w:rPr>
        <w:t>A tout point de vue, l’avis de contravention reçu souffre de plusieurs</w:t>
      </w:r>
      <w:r w:rsidRPr="00021CA8">
        <w:rPr>
          <w:sz w:val="24"/>
          <w:szCs w:val="24"/>
        </w:rPr>
        <w:t xml:space="preserve"> </w:t>
      </w:r>
      <w:r w:rsidRPr="00021CA8">
        <w:rPr>
          <w:b/>
          <w:sz w:val="24"/>
          <w:szCs w:val="24"/>
        </w:rPr>
        <w:t>manquements graves de base légale à savoir :</w:t>
      </w:r>
    </w:p>
    <w:p w14:paraId="000000BB" w14:textId="77777777" w:rsidR="00C57811" w:rsidRPr="00021CA8" w:rsidRDefault="00C57811">
      <w:pPr>
        <w:jc w:val="both"/>
        <w:rPr>
          <w:sz w:val="24"/>
          <w:szCs w:val="24"/>
        </w:rPr>
      </w:pPr>
    </w:p>
    <w:p w14:paraId="000000BC" w14:textId="77777777" w:rsidR="00C57811" w:rsidRPr="00021CA8" w:rsidRDefault="00C57811">
      <w:pPr>
        <w:jc w:val="both"/>
        <w:rPr>
          <w:sz w:val="11"/>
          <w:szCs w:val="11"/>
        </w:rPr>
      </w:pPr>
    </w:p>
    <w:p w14:paraId="000000BD" w14:textId="77777777" w:rsidR="00C57811" w:rsidRPr="00021CA8" w:rsidRDefault="00990799">
      <w:pPr>
        <w:widowControl/>
        <w:numPr>
          <w:ilvl w:val="0"/>
          <w:numId w:val="2"/>
        </w:numPr>
        <w:jc w:val="both"/>
        <w:rPr>
          <w:b/>
          <w:sz w:val="24"/>
          <w:szCs w:val="24"/>
          <w:u w:val="single"/>
        </w:rPr>
      </w:pPr>
      <w:r w:rsidRPr="00021CA8">
        <w:rPr>
          <w:b/>
          <w:sz w:val="24"/>
          <w:szCs w:val="24"/>
          <w:u w:val="single"/>
        </w:rPr>
        <w:t xml:space="preserve">L’avis de contravention est dépourvu de base légale puisque l’infraction prétendument commise n’est pas visée par un texte de répression ; </w:t>
      </w:r>
    </w:p>
    <w:p w14:paraId="000000BE" w14:textId="77777777" w:rsidR="00C57811" w:rsidRPr="00021CA8" w:rsidRDefault="00C57811">
      <w:pPr>
        <w:jc w:val="both"/>
        <w:rPr>
          <w:sz w:val="24"/>
          <w:szCs w:val="24"/>
        </w:rPr>
      </w:pPr>
    </w:p>
    <w:p w14:paraId="000000BF" w14:textId="77777777" w:rsidR="00C57811" w:rsidRPr="00021CA8" w:rsidRDefault="00990799">
      <w:pPr>
        <w:widowControl/>
        <w:numPr>
          <w:ilvl w:val="0"/>
          <w:numId w:val="2"/>
        </w:numPr>
        <w:jc w:val="both"/>
        <w:rPr>
          <w:b/>
          <w:sz w:val="24"/>
          <w:szCs w:val="24"/>
          <w:u w:val="single"/>
        </w:rPr>
      </w:pPr>
      <w:r w:rsidRPr="00021CA8">
        <w:rPr>
          <w:sz w:val="24"/>
          <w:szCs w:val="24"/>
        </w:rPr>
        <w:t>A considérer qu’il soit besoin d’examiner le contenu de l’avis de contravention</w:t>
      </w:r>
      <w:r w:rsidRPr="00021CA8">
        <w:rPr>
          <w:b/>
          <w:sz w:val="24"/>
          <w:szCs w:val="24"/>
        </w:rPr>
        <w:t xml:space="preserve">, </w:t>
      </w:r>
      <w:r w:rsidRPr="00021CA8">
        <w:rPr>
          <w:b/>
          <w:sz w:val="24"/>
          <w:szCs w:val="24"/>
          <w:u w:val="single"/>
        </w:rPr>
        <w:t>il devra être considéré qu’au regard du principe de légalité, lequel a pour corollaire le principe de légalité des peines, les textes de prévention ne sont pas correctement visés.</w:t>
      </w:r>
    </w:p>
    <w:p w14:paraId="000000C0" w14:textId="29110419" w:rsidR="00C57811" w:rsidRDefault="00C57811">
      <w:pPr>
        <w:jc w:val="both"/>
        <w:rPr>
          <w:sz w:val="24"/>
          <w:szCs w:val="24"/>
        </w:rPr>
      </w:pPr>
    </w:p>
    <w:p w14:paraId="0CD6F206" w14:textId="6852EAF2" w:rsidR="00E0687F" w:rsidRPr="00E0687F" w:rsidRDefault="00E0687F" w:rsidP="00E0687F">
      <w:pPr>
        <w:pStyle w:val="Paragraphedeliste"/>
        <w:numPr>
          <w:ilvl w:val="0"/>
          <w:numId w:val="2"/>
        </w:numPr>
        <w:jc w:val="both"/>
        <w:rPr>
          <w:sz w:val="24"/>
          <w:szCs w:val="24"/>
        </w:rPr>
      </w:pPr>
      <w:r>
        <w:rPr>
          <w:sz w:val="24"/>
          <w:szCs w:val="24"/>
        </w:rPr>
        <w:t>Enfin, force est de constater que l’infraction qui m’est reprochée n’est aucunement caractérisée.</w:t>
      </w:r>
    </w:p>
    <w:p w14:paraId="008C0E5A" w14:textId="77777777" w:rsidR="00E0687F" w:rsidRDefault="00E0687F" w:rsidP="00E0687F">
      <w:pPr>
        <w:spacing w:line="276" w:lineRule="auto"/>
        <w:jc w:val="both"/>
        <w:rPr>
          <w:sz w:val="24"/>
          <w:szCs w:val="24"/>
        </w:rPr>
      </w:pPr>
    </w:p>
    <w:p w14:paraId="000000C1" w14:textId="500C3CF9" w:rsidR="00C57811" w:rsidRPr="00021CA8" w:rsidRDefault="00990799" w:rsidP="00E0687F">
      <w:pPr>
        <w:spacing w:line="276" w:lineRule="auto"/>
        <w:jc w:val="both"/>
        <w:rPr>
          <w:sz w:val="24"/>
          <w:szCs w:val="24"/>
        </w:rPr>
      </w:pPr>
      <w:r w:rsidRPr="00021CA8">
        <w:rPr>
          <w:sz w:val="24"/>
          <w:szCs w:val="24"/>
        </w:rPr>
        <w:t>Or, en application des principes fondamentaux et constitutionnels, un fait ne peut être réprimé pénalement qu'en vertu d'une disposition pénale suffisamment précise et claire, et ce afin notamment d’exclure tout arbitraire dans le prononcé des peines.</w:t>
      </w:r>
    </w:p>
    <w:p w14:paraId="000000C2" w14:textId="77777777" w:rsidR="00C57811" w:rsidRPr="00021CA8" w:rsidRDefault="00C57811">
      <w:pPr>
        <w:jc w:val="both"/>
        <w:rPr>
          <w:sz w:val="24"/>
          <w:szCs w:val="24"/>
        </w:rPr>
      </w:pPr>
    </w:p>
    <w:p w14:paraId="000000C3" w14:textId="77777777" w:rsidR="00C57811" w:rsidRPr="00021CA8" w:rsidRDefault="00C57811">
      <w:pPr>
        <w:jc w:val="both"/>
        <w:rPr>
          <w:sz w:val="24"/>
          <w:szCs w:val="24"/>
        </w:rPr>
      </w:pPr>
    </w:p>
    <w:p w14:paraId="000000C4" w14:textId="77777777" w:rsidR="00C57811" w:rsidRPr="00021CA8" w:rsidRDefault="00990799">
      <w:pPr>
        <w:jc w:val="both"/>
        <w:rPr>
          <w:b/>
          <w:sz w:val="24"/>
          <w:szCs w:val="24"/>
          <w:u w:val="single"/>
        </w:rPr>
      </w:pPr>
      <w:r w:rsidRPr="00021CA8">
        <w:rPr>
          <w:b/>
          <w:sz w:val="24"/>
          <w:szCs w:val="24"/>
          <w:u w:val="single"/>
        </w:rPr>
        <w:t>Par conséquent, cette condamnation pénale constitue une violation des principes essentiels rappelés.</w:t>
      </w:r>
    </w:p>
    <w:p w14:paraId="000000C5" w14:textId="77777777" w:rsidR="00C57811" w:rsidRPr="00021CA8" w:rsidRDefault="00C57811">
      <w:pPr>
        <w:jc w:val="both"/>
        <w:rPr>
          <w:sz w:val="24"/>
          <w:szCs w:val="24"/>
        </w:rPr>
      </w:pPr>
    </w:p>
    <w:p w14:paraId="000000C6" w14:textId="77777777" w:rsidR="00C57811" w:rsidRPr="00021CA8" w:rsidRDefault="00990799">
      <w:pPr>
        <w:jc w:val="both"/>
        <w:rPr>
          <w:sz w:val="24"/>
          <w:szCs w:val="24"/>
        </w:rPr>
      </w:pPr>
      <w:r w:rsidRPr="00021CA8">
        <w:rPr>
          <w:sz w:val="24"/>
          <w:szCs w:val="24"/>
        </w:rPr>
        <w:t>Pour l’ensemble de ces raisons, je vous remercie, Madame ou Monsieur l’Officier du Ministère Public, de faire droit à cette requête en me confirmant que vous renoncez à toute poursuite du chef de la contravention contestée et, le cas échéant, vous invite, à me convoquer à une prochaine audience.</w:t>
      </w:r>
    </w:p>
    <w:p w14:paraId="000000C7" w14:textId="77777777" w:rsidR="00C57811" w:rsidRPr="00021CA8" w:rsidRDefault="00C57811">
      <w:pPr>
        <w:jc w:val="both"/>
        <w:rPr>
          <w:sz w:val="24"/>
          <w:szCs w:val="24"/>
        </w:rPr>
      </w:pPr>
    </w:p>
    <w:p w14:paraId="000000C8" w14:textId="77777777" w:rsidR="00C57811" w:rsidRPr="00021CA8" w:rsidRDefault="00990799">
      <w:pPr>
        <w:jc w:val="both"/>
        <w:rPr>
          <w:sz w:val="24"/>
          <w:szCs w:val="24"/>
        </w:rPr>
      </w:pPr>
      <w:r w:rsidRPr="00021CA8">
        <w:rPr>
          <w:sz w:val="24"/>
          <w:szCs w:val="24"/>
        </w:rPr>
        <w:t>Vous remerciant de l’accueil et l’attention que vous réserverez à la présente,</w:t>
      </w:r>
    </w:p>
    <w:p w14:paraId="000000C9" w14:textId="77777777" w:rsidR="00C57811" w:rsidRPr="00021CA8" w:rsidRDefault="00C57811">
      <w:pPr>
        <w:jc w:val="both"/>
        <w:rPr>
          <w:sz w:val="24"/>
          <w:szCs w:val="24"/>
        </w:rPr>
      </w:pPr>
    </w:p>
    <w:p w14:paraId="000000CA" w14:textId="77777777" w:rsidR="00C57811" w:rsidRPr="00021CA8" w:rsidRDefault="00990799">
      <w:pPr>
        <w:jc w:val="both"/>
        <w:rPr>
          <w:sz w:val="24"/>
          <w:szCs w:val="24"/>
        </w:rPr>
      </w:pPr>
      <w:r w:rsidRPr="00021CA8">
        <w:rPr>
          <w:sz w:val="24"/>
          <w:szCs w:val="24"/>
        </w:rPr>
        <w:t>Je vous prie d’agréer, Madame, Monsieur l’Officier du Ministère Public, l’expression de mes sentiments distingués.</w:t>
      </w:r>
    </w:p>
    <w:p w14:paraId="000000CB" w14:textId="77777777" w:rsidR="00C57811" w:rsidRPr="00021CA8" w:rsidRDefault="00C57811">
      <w:pPr>
        <w:jc w:val="both"/>
        <w:rPr>
          <w:b/>
          <w:sz w:val="24"/>
          <w:szCs w:val="24"/>
        </w:rPr>
      </w:pPr>
    </w:p>
    <w:p w14:paraId="000000CC" w14:textId="77777777" w:rsidR="00C57811" w:rsidRPr="00021CA8" w:rsidRDefault="00C57811">
      <w:pPr>
        <w:jc w:val="both"/>
        <w:rPr>
          <w:b/>
          <w:sz w:val="24"/>
          <w:szCs w:val="24"/>
        </w:rPr>
      </w:pPr>
    </w:p>
    <w:p w14:paraId="000000CD" w14:textId="77777777" w:rsidR="00C57811" w:rsidRPr="00021CA8" w:rsidRDefault="00990799">
      <w:pPr>
        <w:rPr>
          <w:i/>
          <w:smallCaps/>
          <w:color w:val="000000"/>
        </w:rPr>
      </w:pPr>
      <w:r w:rsidRPr="00021CA8">
        <w:rPr>
          <w:i/>
        </w:rPr>
        <w:t>SIGNATURE</w:t>
      </w:r>
    </w:p>
    <w:sectPr w:rsidR="00C57811" w:rsidRPr="00021CA8">
      <w:footerReference w:type="default" r:id="rId13"/>
      <w:pgSz w:w="11910" w:h="16840"/>
      <w:pgMar w:top="1520" w:right="1300" w:bottom="1200" w:left="13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5856B" w14:textId="77777777" w:rsidR="00C97178" w:rsidRDefault="00C97178">
      <w:r>
        <w:separator/>
      </w:r>
    </w:p>
  </w:endnote>
  <w:endnote w:type="continuationSeparator" w:id="0">
    <w:p w14:paraId="4D8CE965" w14:textId="77777777" w:rsidR="00C97178" w:rsidRDefault="00C9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E" w14:textId="5549610E" w:rsidR="00C57811" w:rsidRDefault="00990799">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E498B">
      <w:rPr>
        <w:noProof/>
        <w:color w:val="000000"/>
      </w:rPr>
      <w:t>1</w:t>
    </w:r>
    <w:r>
      <w:rPr>
        <w:color w:val="000000"/>
      </w:rPr>
      <w:fldChar w:fldCharType="end"/>
    </w:r>
  </w:p>
  <w:p w14:paraId="000000CF" w14:textId="77777777" w:rsidR="00C57811" w:rsidRDefault="00C57811">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7DC0D" w14:textId="77777777" w:rsidR="00C97178" w:rsidRDefault="00C97178">
      <w:r>
        <w:separator/>
      </w:r>
    </w:p>
  </w:footnote>
  <w:footnote w:type="continuationSeparator" w:id="0">
    <w:p w14:paraId="6786F46A" w14:textId="77777777" w:rsidR="00C97178" w:rsidRDefault="00C97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486F"/>
    <w:multiLevelType w:val="multilevel"/>
    <w:tmpl w:val="3F1EDC6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33D64"/>
    <w:multiLevelType w:val="multilevel"/>
    <w:tmpl w:val="A8460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DF02F1"/>
    <w:multiLevelType w:val="hybridMultilevel"/>
    <w:tmpl w:val="16F88B78"/>
    <w:lvl w:ilvl="0" w:tplc="CB66BDC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E0C49"/>
    <w:multiLevelType w:val="multilevel"/>
    <w:tmpl w:val="E084A766"/>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C17E41"/>
    <w:multiLevelType w:val="hybridMultilevel"/>
    <w:tmpl w:val="31A6F7CC"/>
    <w:lvl w:ilvl="0" w:tplc="CBB0B61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A14E6C"/>
    <w:multiLevelType w:val="multilevel"/>
    <w:tmpl w:val="8A88FCF0"/>
    <w:lvl w:ilvl="0">
      <w:start w:val="2"/>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621D4379"/>
    <w:multiLevelType w:val="multilevel"/>
    <w:tmpl w:val="8328283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78645F"/>
    <w:multiLevelType w:val="hybridMultilevel"/>
    <w:tmpl w:val="4F6AFB4E"/>
    <w:lvl w:ilvl="0" w:tplc="DEEA668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CD7EB9"/>
    <w:multiLevelType w:val="hybridMultilevel"/>
    <w:tmpl w:val="58A2B704"/>
    <w:lvl w:ilvl="0" w:tplc="6E006C76">
      <w:start w:val="1"/>
      <w:numFmt w:val="lowerRoman"/>
      <w:lvlText w:val="(%1)"/>
      <w:lvlJc w:val="left"/>
      <w:pPr>
        <w:ind w:left="1080" w:hanging="72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217CE2"/>
    <w:multiLevelType w:val="multilevel"/>
    <w:tmpl w:val="86B0748C"/>
    <w:lvl w:ilvl="0">
      <w:start w:val="1"/>
      <w:numFmt w:val="bullet"/>
      <w:lvlText w:val="▪"/>
      <w:lvlJc w:val="left"/>
      <w:pPr>
        <w:ind w:left="116" w:hanging="708"/>
      </w:pPr>
      <w:rPr>
        <w:rFonts w:ascii="Noto Sans Symbols" w:eastAsia="Noto Sans Symbols" w:hAnsi="Noto Sans Symbols" w:cs="Noto Sans Symbols"/>
        <w:sz w:val="24"/>
        <w:szCs w:val="24"/>
      </w:rPr>
    </w:lvl>
    <w:lvl w:ilvl="1">
      <w:start w:val="1"/>
      <w:numFmt w:val="bullet"/>
      <w:lvlText w:val="•"/>
      <w:lvlJc w:val="left"/>
      <w:pPr>
        <w:ind w:left="1038" w:hanging="708"/>
      </w:pPr>
    </w:lvl>
    <w:lvl w:ilvl="2">
      <w:start w:val="1"/>
      <w:numFmt w:val="bullet"/>
      <w:lvlText w:val="•"/>
      <w:lvlJc w:val="left"/>
      <w:pPr>
        <w:ind w:left="1957" w:hanging="708"/>
      </w:pPr>
    </w:lvl>
    <w:lvl w:ilvl="3">
      <w:start w:val="1"/>
      <w:numFmt w:val="bullet"/>
      <w:lvlText w:val="•"/>
      <w:lvlJc w:val="left"/>
      <w:pPr>
        <w:ind w:left="2875" w:hanging="708"/>
      </w:pPr>
    </w:lvl>
    <w:lvl w:ilvl="4">
      <w:start w:val="1"/>
      <w:numFmt w:val="bullet"/>
      <w:lvlText w:val="•"/>
      <w:lvlJc w:val="left"/>
      <w:pPr>
        <w:ind w:left="3794" w:hanging="708"/>
      </w:pPr>
    </w:lvl>
    <w:lvl w:ilvl="5">
      <w:start w:val="1"/>
      <w:numFmt w:val="bullet"/>
      <w:lvlText w:val="•"/>
      <w:lvlJc w:val="left"/>
      <w:pPr>
        <w:ind w:left="4713" w:hanging="708"/>
      </w:pPr>
    </w:lvl>
    <w:lvl w:ilvl="6">
      <w:start w:val="1"/>
      <w:numFmt w:val="bullet"/>
      <w:lvlText w:val="•"/>
      <w:lvlJc w:val="left"/>
      <w:pPr>
        <w:ind w:left="5631" w:hanging="708"/>
      </w:pPr>
    </w:lvl>
    <w:lvl w:ilvl="7">
      <w:start w:val="1"/>
      <w:numFmt w:val="bullet"/>
      <w:lvlText w:val="•"/>
      <w:lvlJc w:val="left"/>
      <w:pPr>
        <w:ind w:left="6550" w:hanging="708"/>
      </w:pPr>
    </w:lvl>
    <w:lvl w:ilvl="8">
      <w:start w:val="1"/>
      <w:numFmt w:val="bullet"/>
      <w:lvlText w:val="•"/>
      <w:lvlJc w:val="left"/>
      <w:pPr>
        <w:ind w:left="7469" w:hanging="708"/>
      </w:pPr>
    </w:lvl>
  </w:abstractNum>
  <w:num w:numId="1">
    <w:abstractNumId w:val="3"/>
  </w:num>
  <w:num w:numId="2">
    <w:abstractNumId w:val="5"/>
  </w:num>
  <w:num w:numId="3">
    <w:abstractNumId w:val="1"/>
  </w:num>
  <w:num w:numId="4">
    <w:abstractNumId w:val="9"/>
  </w:num>
  <w:num w:numId="5">
    <w:abstractNumId w:val="6"/>
  </w:num>
  <w:num w:numId="6">
    <w:abstractNumId w:val="0"/>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11"/>
    <w:rsid w:val="000000E0"/>
    <w:rsid w:val="00021CA8"/>
    <w:rsid w:val="000B69C5"/>
    <w:rsid w:val="00190CD4"/>
    <w:rsid w:val="001B1C2F"/>
    <w:rsid w:val="00284EB7"/>
    <w:rsid w:val="00401BE8"/>
    <w:rsid w:val="004142E0"/>
    <w:rsid w:val="006237D2"/>
    <w:rsid w:val="00680F9B"/>
    <w:rsid w:val="006F471A"/>
    <w:rsid w:val="007F654B"/>
    <w:rsid w:val="0080415C"/>
    <w:rsid w:val="00846630"/>
    <w:rsid w:val="00990799"/>
    <w:rsid w:val="009F43C3"/>
    <w:rsid w:val="00AF6497"/>
    <w:rsid w:val="00B14DAF"/>
    <w:rsid w:val="00B67C74"/>
    <w:rsid w:val="00C57811"/>
    <w:rsid w:val="00C86BB5"/>
    <w:rsid w:val="00C97178"/>
    <w:rsid w:val="00D03706"/>
    <w:rsid w:val="00DA3059"/>
    <w:rsid w:val="00E0687F"/>
    <w:rsid w:val="00FE49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427E5"/>
  <w15:docId w15:val="{CBE2A38A-19AC-46B9-AB9B-C0092137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uiPriority w:val="9"/>
    <w:qFormat/>
    <w:pPr>
      <w:spacing w:before="1"/>
      <w:ind w:left="399" w:hanging="399"/>
      <w:outlineLvl w:val="0"/>
    </w:pPr>
    <w:rPr>
      <w:b/>
      <w:bCs/>
      <w:i/>
      <w:sz w:val="26"/>
      <w:szCs w:val="26"/>
      <w:u w:val="single" w:color="000000"/>
    </w:rPr>
  </w:style>
  <w:style w:type="paragraph" w:styleId="Titre2">
    <w:name w:val="heading 2"/>
    <w:basedOn w:val="Normal"/>
    <w:uiPriority w:val="9"/>
    <w:unhideWhenUsed/>
    <w:qFormat/>
    <w:pPr>
      <w:ind w:left="116"/>
      <w:outlineLvl w:val="1"/>
    </w:pPr>
    <w:rPr>
      <w:b/>
      <w:bCs/>
      <w:sz w:val="24"/>
      <w:szCs w:val="24"/>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824" w:hanging="709"/>
    </w:pPr>
  </w:style>
  <w:style w:type="paragraph" w:customStyle="1" w:styleId="TableParagraph">
    <w:name w:val="Table Paragraph"/>
    <w:basedOn w:val="Normal"/>
    <w:uiPriority w:val="1"/>
    <w:qFormat/>
  </w:style>
  <w:style w:type="character" w:styleId="Lienhypertexte">
    <w:name w:val="Hyperlink"/>
    <w:uiPriority w:val="99"/>
    <w:unhideWhenUsed/>
    <w:rsid w:val="00BF1760"/>
    <w:rPr>
      <w:color w:val="0563C1"/>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C64CEC"/>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CEC"/>
    <w:rPr>
      <w:rFonts w:ascii="Segoe UI" w:hAnsi="Segoe UI" w:cs="Segoe UI"/>
      <w:sz w:val="18"/>
      <w:szCs w:val="18"/>
    </w:rPr>
  </w:style>
  <w:style w:type="paragraph" w:styleId="Notedebasdepage">
    <w:name w:val="footnote text"/>
    <w:basedOn w:val="Normal"/>
    <w:link w:val="NotedebasdepageCar"/>
    <w:uiPriority w:val="99"/>
    <w:semiHidden/>
    <w:unhideWhenUsed/>
    <w:rsid w:val="00053D44"/>
    <w:rPr>
      <w:sz w:val="20"/>
      <w:szCs w:val="20"/>
    </w:rPr>
  </w:style>
  <w:style w:type="character" w:customStyle="1" w:styleId="NotedebasdepageCar">
    <w:name w:val="Note de bas de page Car"/>
    <w:basedOn w:val="Policepardfaut"/>
    <w:link w:val="Notedebasdepage"/>
    <w:uiPriority w:val="99"/>
    <w:semiHidden/>
    <w:rsid w:val="00053D44"/>
    <w:rPr>
      <w:sz w:val="20"/>
      <w:szCs w:val="20"/>
    </w:rPr>
  </w:style>
  <w:style w:type="character" w:styleId="Appelnotedebasdep">
    <w:name w:val="footnote reference"/>
    <w:basedOn w:val="Policepardfaut"/>
    <w:uiPriority w:val="99"/>
    <w:semiHidden/>
    <w:unhideWhenUsed/>
    <w:rsid w:val="00053D44"/>
    <w:rPr>
      <w:vertAlign w:val="superscript"/>
    </w:rPr>
  </w:style>
  <w:style w:type="paragraph" w:styleId="En-tte">
    <w:name w:val="header"/>
    <w:basedOn w:val="Normal"/>
    <w:link w:val="En-tteCar"/>
    <w:uiPriority w:val="99"/>
    <w:unhideWhenUsed/>
    <w:rsid w:val="00053D44"/>
    <w:pPr>
      <w:tabs>
        <w:tab w:val="center" w:pos="4536"/>
        <w:tab w:val="right" w:pos="9072"/>
      </w:tabs>
    </w:pPr>
  </w:style>
  <w:style w:type="character" w:customStyle="1" w:styleId="En-tteCar">
    <w:name w:val="En-tête Car"/>
    <w:basedOn w:val="Policepardfaut"/>
    <w:link w:val="En-tte"/>
    <w:uiPriority w:val="99"/>
    <w:rsid w:val="00053D44"/>
  </w:style>
  <w:style w:type="paragraph" w:styleId="Pieddepage">
    <w:name w:val="footer"/>
    <w:basedOn w:val="Normal"/>
    <w:link w:val="PieddepageCar"/>
    <w:uiPriority w:val="99"/>
    <w:unhideWhenUsed/>
    <w:rsid w:val="00053D44"/>
    <w:pPr>
      <w:tabs>
        <w:tab w:val="center" w:pos="4536"/>
        <w:tab w:val="right" w:pos="9072"/>
      </w:tabs>
    </w:pPr>
  </w:style>
  <w:style w:type="character" w:customStyle="1" w:styleId="PieddepageCar">
    <w:name w:val="Pied de page Car"/>
    <w:basedOn w:val="Policepardfaut"/>
    <w:link w:val="Pieddepage"/>
    <w:uiPriority w:val="99"/>
    <w:rsid w:val="00053D44"/>
  </w:style>
  <w:style w:type="character" w:styleId="Marquedecommentaire">
    <w:name w:val="annotation reference"/>
    <w:basedOn w:val="Policepardfaut"/>
    <w:uiPriority w:val="99"/>
    <w:semiHidden/>
    <w:unhideWhenUsed/>
    <w:rsid w:val="00021CA8"/>
    <w:rPr>
      <w:sz w:val="16"/>
      <w:szCs w:val="16"/>
    </w:rPr>
  </w:style>
  <w:style w:type="paragraph" w:styleId="Commentaire">
    <w:name w:val="annotation text"/>
    <w:basedOn w:val="Normal"/>
    <w:link w:val="CommentaireCar"/>
    <w:uiPriority w:val="99"/>
    <w:semiHidden/>
    <w:unhideWhenUsed/>
    <w:rsid w:val="00021CA8"/>
    <w:rPr>
      <w:sz w:val="20"/>
      <w:szCs w:val="20"/>
    </w:rPr>
  </w:style>
  <w:style w:type="character" w:customStyle="1" w:styleId="CommentaireCar">
    <w:name w:val="Commentaire Car"/>
    <w:basedOn w:val="Policepardfaut"/>
    <w:link w:val="Commentaire"/>
    <w:uiPriority w:val="99"/>
    <w:semiHidden/>
    <w:rsid w:val="00021CA8"/>
    <w:rPr>
      <w:sz w:val="20"/>
      <w:szCs w:val="20"/>
    </w:rPr>
  </w:style>
  <w:style w:type="paragraph" w:styleId="Objetducommentaire">
    <w:name w:val="annotation subject"/>
    <w:basedOn w:val="Commentaire"/>
    <w:next w:val="Commentaire"/>
    <w:link w:val="ObjetducommentaireCar"/>
    <w:uiPriority w:val="99"/>
    <w:semiHidden/>
    <w:unhideWhenUsed/>
    <w:rsid w:val="00021CA8"/>
    <w:rPr>
      <w:b/>
      <w:bCs/>
    </w:rPr>
  </w:style>
  <w:style w:type="character" w:customStyle="1" w:styleId="ObjetducommentaireCar">
    <w:name w:val="Objet du commentaire Car"/>
    <w:basedOn w:val="CommentaireCar"/>
    <w:link w:val="Objetducommentaire"/>
    <w:uiPriority w:val="99"/>
    <w:semiHidden/>
    <w:rsid w:val="00021CA8"/>
    <w:rPr>
      <w:b/>
      <w:bCs/>
      <w:sz w:val="20"/>
      <w:szCs w:val="20"/>
    </w:rPr>
  </w:style>
  <w:style w:type="character" w:styleId="Mentionnonrsolue">
    <w:name w:val="Unresolved Mention"/>
    <w:basedOn w:val="Policepardfaut"/>
    <w:uiPriority w:val="99"/>
    <w:semiHidden/>
    <w:unhideWhenUsed/>
    <w:rsid w:val="009F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1154&amp;idArticle=LEGIARTI000006514651&amp;dateTexte=&amp;categorieLien=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affichCodeArticle.do?cidTexte=LEGITEXT000006071154&amp;idArticle=LEGIARTI000006576826&amp;dateTexte=&amp;categorieLien=cid" TargetMode="External"/><Relationship Id="rId12" Type="http://schemas.openxmlformats.org/officeDocument/2006/relationships/hyperlink" Target="https://www.legifrance.gouv.fr/affichCodeArticle.do?cidTexte=LEGITEXT000006071154&amp;idArticle=LEGIARTI000006576826&amp;dateTexte=&amp;categorieLien=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1154&amp;idArticle=LEGIARTI000006576826&amp;dateTexte=&amp;categorieLien=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france.gouv.fr/affichCodeArticle.do?cidTexte=LEGITEXT000006072665&amp;idArticle=LEGIARTI000006687867&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2665&amp;idArticle=LEGIARTI000041747474&amp;dateTexte&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17541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Davide PADULA</dc:creator>
  <cp:lastModifiedBy>Valentin Ferng</cp:lastModifiedBy>
  <cp:revision>2</cp:revision>
  <cp:lastPrinted>2021-03-03T15:57:00Z</cp:lastPrinted>
  <dcterms:created xsi:type="dcterms:W3CDTF">2021-03-05T10:37:00Z</dcterms:created>
  <dcterms:modified xsi:type="dcterms:W3CDTF">2021-03-05T10:37:00Z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2020-04-30T00:00:00Z</vt:filetime>
  </property>
  <property fmtid="{D5CDD505-2E9C-101B-9397-08002B2CF9AE}" pid="3" name="Creator">
    <vt:lpwstr>Microsoft® Word pour Microsoft 365</vt:lpwstr>
  </property>
  <property fmtid="{D5CDD505-2E9C-101B-9397-08002B2CF9AE}" pid="4" name="LastSaved">
    <vt:filetime>2020-12-16T00:00:00Z</vt:filetime>
  </property>
</Properties>
</file>