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82C70C" w14:textId="2C755637" w:rsidR="003913CE" w:rsidRPr="00C70AFD" w:rsidRDefault="000B6F1C" w:rsidP="003913CE">
      <w:pPr>
        <w:rPr>
          <w:rFonts w:ascii="Garamond" w:hAnsi="Garamond"/>
          <w:sz w:val="24"/>
          <w:szCs w:val="24"/>
        </w:rPr>
      </w:pPr>
      <w:r w:rsidRPr="00C70AFD">
        <w:rPr>
          <w:rFonts w:ascii="Garamond" w:hAnsi="Garamond" w:cs="Times New Roman"/>
          <w:noProof/>
          <w:sz w:val="24"/>
          <w:szCs w:val="24"/>
        </w:rPr>
        <w:drawing>
          <wp:anchor distT="0" distB="0" distL="114300" distR="114300" simplePos="0" relativeHeight="251659264" behindDoc="0" locked="0" layoutInCell="1" allowOverlap="1" wp14:anchorId="018FC5E1" wp14:editId="22A36C77">
            <wp:simplePos x="0" y="0"/>
            <wp:positionH relativeFrom="margin">
              <wp:align>center</wp:align>
            </wp:positionH>
            <wp:positionV relativeFrom="paragraph">
              <wp:posOffset>-545441</wp:posOffset>
            </wp:positionV>
            <wp:extent cx="914400" cy="542260"/>
            <wp:effectExtent l="0" t="0" r="0" b="0"/>
            <wp:wrapNone/>
            <wp:docPr id="1" name="Image 1" descr="Une image contenant texte, clipart&#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7" descr="Une image contenant texte, clipart&#10;&#10;Description générée automatiquemen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14400" cy="5422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5238F89" w14:textId="10463E82" w:rsidR="00C70AFD" w:rsidRPr="00C70AFD" w:rsidRDefault="003913CE" w:rsidP="00C70AFD">
      <w:pPr>
        <w:pBdr>
          <w:top w:val="single" w:sz="4" w:space="1" w:color="auto"/>
          <w:left w:val="single" w:sz="4" w:space="4" w:color="auto"/>
          <w:bottom w:val="single" w:sz="4" w:space="1" w:color="auto"/>
          <w:right w:val="single" w:sz="4" w:space="4" w:color="auto"/>
          <w:between w:val="single" w:sz="4" w:space="1" w:color="auto"/>
          <w:bar w:val="single" w:sz="4" w:color="auto"/>
        </w:pBdr>
        <w:jc w:val="center"/>
        <w:rPr>
          <w:rFonts w:ascii="Garamond" w:hAnsi="Garamond"/>
          <w:b/>
          <w:bCs/>
          <w:sz w:val="24"/>
          <w:szCs w:val="24"/>
        </w:rPr>
      </w:pPr>
      <w:r w:rsidRPr="00C70AFD">
        <w:rPr>
          <w:rFonts w:ascii="Garamond" w:hAnsi="Garamond"/>
          <w:b/>
          <w:bCs/>
          <w:sz w:val="24"/>
          <w:szCs w:val="24"/>
        </w:rPr>
        <w:t>NOTE JURIDIQUE CONCERNANT LA PRESCRIPTION DES CONTRAVENTIONS LIEES AU NON PORT DU MASQUE</w:t>
      </w:r>
    </w:p>
    <w:p w14:paraId="6AF76B73" w14:textId="77777777" w:rsidR="00A971B2" w:rsidRPr="00C70AFD" w:rsidRDefault="003913CE" w:rsidP="004A2FC1">
      <w:pPr>
        <w:pBdr>
          <w:top w:val="single" w:sz="4" w:space="1" w:color="auto"/>
          <w:left w:val="single" w:sz="4" w:space="4" w:color="auto"/>
          <w:bottom w:val="single" w:sz="4" w:space="1" w:color="auto"/>
          <w:right w:val="single" w:sz="4" w:space="4" w:color="auto"/>
        </w:pBdr>
        <w:jc w:val="center"/>
        <w:rPr>
          <w:rFonts w:ascii="Garamond" w:hAnsi="Garamond"/>
          <w:b/>
          <w:bCs/>
          <w:i/>
          <w:iCs/>
          <w:color w:val="FF0000"/>
          <w:sz w:val="24"/>
          <w:szCs w:val="24"/>
        </w:rPr>
      </w:pPr>
      <w:r w:rsidRPr="00C70AFD">
        <w:rPr>
          <w:rFonts w:ascii="Garamond" w:hAnsi="Garamond"/>
          <w:b/>
          <w:bCs/>
          <w:i/>
          <w:iCs/>
          <w:color w:val="FF0000"/>
          <w:sz w:val="24"/>
          <w:szCs w:val="24"/>
        </w:rPr>
        <w:t xml:space="preserve">Question de droit :                                                                                                                      </w:t>
      </w:r>
    </w:p>
    <w:p w14:paraId="3F90531D" w14:textId="5D178934" w:rsidR="00941E85" w:rsidRPr="00C70AFD" w:rsidRDefault="003913CE" w:rsidP="004A2FC1">
      <w:pPr>
        <w:pBdr>
          <w:top w:val="single" w:sz="4" w:space="1" w:color="auto"/>
          <w:left w:val="single" w:sz="4" w:space="4" w:color="auto"/>
          <w:bottom w:val="single" w:sz="4" w:space="1" w:color="auto"/>
          <w:right w:val="single" w:sz="4" w:space="4" w:color="auto"/>
        </w:pBdr>
        <w:jc w:val="center"/>
        <w:rPr>
          <w:rFonts w:ascii="Garamond" w:hAnsi="Garamond"/>
          <w:b/>
          <w:bCs/>
          <w:i/>
          <w:iCs/>
          <w:color w:val="FF0000"/>
          <w:sz w:val="24"/>
          <w:szCs w:val="24"/>
        </w:rPr>
      </w:pPr>
      <w:r w:rsidRPr="00C70AFD">
        <w:rPr>
          <w:rFonts w:ascii="Garamond" w:hAnsi="Garamond"/>
          <w:b/>
          <w:bCs/>
          <w:i/>
          <w:iCs/>
          <w:color w:val="FF0000"/>
          <w:sz w:val="24"/>
          <w:szCs w:val="24"/>
        </w:rPr>
        <w:t xml:space="preserve">    Quels sont le régime juridique et les modalités pratiques de la prescription en matière de contravention ?</w:t>
      </w:r>
    </w:p>
    <w:p w14:paraId="5538632D" w14:textId="4A5ECCAC" w:rsidR="003913CE" w:rsidRPr="00C70AFD" w:rsidRDefault="004027B2" w:rsidP="00226658">
      <w:pPr>
        <w:jc w:val="both"/>
        <w:rPr>
          <w:rFonts w:ascii="Garamond" w:hAnsi="Garamond"/>
          <w:color w:val="000000" w:themeColor="text1"/>
          <w:sz w:val="24"/>
          <w:szCs w:val="24"/>
        </w:rPr>
      </w:pPr>
      <w:r w:rsidRPr="00C70AFD">
        <w:rPr>
          <w:rFonts w:ascii="Garamond" w:hAnsi="Garamond"/>
          <w:color w:val="000000" w:themeColor="text1"/>
          <w:sz w:val="24"/>
          <w:szCs w:val="24"/>
        </w:rPr>
        <w:t xml:space="preserve">De nombreux adhérents ont sollicité l’Association REACTION 19 au sujet de contraventions pour non port du maque, datant pour la majorité d’il y a plus d’un an. </w:t>
      </w:r>
      <w:r w:rsidR="00BD0EAD" w:rsidRPr="00C70AFD">
        <w:rPr>
          <w:rFonts w:ascii="Garamond" w:hAnsi="Garamond"/>
          <w:color w:val="000000" w:themeColor="text1"/>
          <w:sz w:val="24"/>
          <w:szCs w:val="24"/>
        </w:rPr>
        <w:t>À</w:t>
      </w:r>
      <w:r w:rsidR="007D570D" w:rsidRPr="00C70AFD">
        <w:rPr>
          <w:rFonts w:ascii="Garamond" w:hAnsi="Garamond"/>
          <w:color w:val="000000" w:themeColor="text1"/>
          <w:sz w:val="24"/>
          <w:szCs w:val="24"/>
        </w:rPr>
        <w:t xml:space="preserve"> ce titre,</w:t>
      </w:r>
      <w:r w:rsidR="00226658" w:rsidRPr="00C70AFD">
        <w:rPr>
          <w:rFonts w:ascii="Garamond" w:hAnsi="Garamond"/>
          <w:color w:val="000000" w:themeColor="text1"/>
          <w:sz w:val="24"/>
          <w:szCs w:val="24"/>
        </w:rPr>
        <w:t xml:space="preserve"> il s’avère que de multiples poursuites semblent être prescrites.</w:t>
      </w:r>
    </w:p>
    <w:p w14:paraId="5CCBAFB1" w14:textId="72D58FDF" w:rsidR="00FC113E" w:rsidRPr="00C70AFD" w:rsidRDefault="00677DA5" w:rsidP="00226658">
      <w:pPr>
        <w:jc w:val="both"/>
        <w:rPr>
          <w:rFonts w:ascii="Garamond" w:hAnsi="Garamond"/>
          <w:color w:val="000000" w:themeColor="text1"/>
          <w:sz w:val="24"/>
          <w:szCs w:val="24"/>
        </w:rPr>
      </w:pPr>
      <w:r w:rsidRPr="00C70AFD">
        <w:rPr>
          <w:rFonts w:ascii="Garamond" w:hAnsi="Garamond"/>
          <w:color w:val="000000" w:themeColor="text1"/>
          <w:sz w:val="24"/>
          <w:szCs w:val="24"/>
        </w:rPr>
        <w:t>En</w:t>
      </w:r>
      <w:r w:rsidR="00226658" w:rsidRPr="00C70AFD">
        <w:rPr>
          <w:rFonts w:ascii="Garamond" w:hAnsi="Garamond"/>
          <w:color w:val="000000" w:themeColor="text1"/>
          <w:sz w:val="24"/>
          <w:szCs w:val="24"/>
        </w:rPr>
        <w:t xml:space="preserve"> effet, en</w:t>
      </w:r>
      <w:r w:rsidRPr="00C70AFD">
        <w:rPr>
          <w:rFonts w:ascii="Garamond" w:hAnsi="Garamond"/>
          <w:color w:val="000000" w:themeColor="text1"/>
          <w:sz w:val="24"/>
          <w:szCs w:val="24"/>
        </w:rPr>
        <w:t xml:space="preserve"> principe, les contraventions se prescrivent sur une durée d’une année (</w:t>
      </w:r>
      <w:r w:rsidRPr="00C70AFD">
        <w:rPr>
          <w:rFonts w:ascii="Garamond" w:hAnsi="Garamond"/>
          <w:b/>
          <w:bCs/>
          <w:color w:val="000000" w:themeColor="text1"/>
          <w:sz w:val="24"/>
          <w:szCs w:val="24"/>
        </w:rPr>
        <w:t>I</w:t>
      </w:r>
      <w:r w:rsidRPr="00C70AFD">
        <w:rPr>
          <w:rFonts w:ascii="Garamond" w:hAnsi="Garamond"/>
          <w:color w:val="000000" w:themeColor="text1"/>
          <w:sz w:val="24"/>
          <w:szCs w:val="24"/>
        </w:rPr>
        <w:t>)</w:t>
      </w:r>
      <w:r w:rsidR="00FC113E" w:rsidRPr="00C70AFD">
        <w:rPr>
          <w:rFonts w:ascii="Garamond" w:hAnsi="Garamond"/>
          <w:color w:val="000000" w:themeColor="text1"/>
          <w:sz w:val="24"/>
          <w:szCs w:val="24"/>
        </w:rPr>
        <w:t xml:space="preserve">. </w:t>
      </w:r>
    </w:p>
    <w:p w14:paraId="19A22932" w14:textId="4D12C312" w:rsidR="00677DA5" w:rsidRPr="00C70AFD" w:rsidRDefault="00226658" w:rsidP="00226658">
      <w:pPr>
        <w:jc w:val="both"/>
        <w:rPr>
          <w:rFonts w:ascii="Garamond" w:hAnsi="Garamond"/>
          <w:color w:val="000000" w:themeColor="text1"/>
          <w:sz w:val="24"/>
          <w:szCs w:val="24"/>
        </w:rPr>
      </w:pPr>
      <w:r w:rsidRPr="00C70AFD">
        <w:rPr>
          <w:rFonts w:ascii="Garamond" w:hAnsi="Garamond"/>
          <w:color w:val="000000" w:themeColor="text1"/>
          <w:sz w:val="24"/>
          <w:szCs w:val="24"/>
        </w:rPr>
        <w:t>L’exception tient à ce que</w:t>
      </w:r>
      <w:r w:rsidR="00FC113E" w:rsidRPr="00C70AFD">
        <w:rPr>
          <w:rFonts w:ascii="Garamond" w:hAnsi="Garamond"/>
          <w:color w:val="000000" w:themeColor="text1"/>
          <w:sz w:val="24"/>
          <w:szCs w:val="24"/>
        </w:rPr>
        <w:t xml:space="preserve"> cette prescription </w:t>
      </w:r>
      <w:r w:rsidR="007D570D" w:rsidRPr="00C70AFD">
        <w:rPr>
          <w:rFonts w:ascii="Garamond" w:hAnsi="Garamond"/>
          <w:color w:val="000000" w:themeColor="text1"/>
          <w:sz w:val="24"/>
          <w:szCs w:val="24"/>
        </w:rPr>
        <w:t>est susceptible d’</w:t>
      </w:r>
      <w:r w:rsidR="00FC113E" w:rsidRPr="00C70AFD">
        <w:rPr>
          <w:rFonts w:ascii="Garamond" w:hAnsi="Garamond"/>
          <w:color w:val="000000" w:themeColor="text1"/>
          <w:sz w:val="24"/>
          <w:szCs w:val="24"/>
        </w:rPr>
        <w:t>être rallongée s’il est fait état, avant l’expiration du délai, d’un acte interruptif de prescription (</w:t>
      </w:r>
      <w:r w:rsidR="00FC113E" w:rsidRPr="00C70AFD">
        <w:rPr>
          <w:rFonts w:ascii="Garamond" w:hAnsi="Garamond"/>
          <w:b/>
          <w:bCs/>
          <w:color w:val="000000" w:themeColor="text1"/>
          <w:sz w:val="24"/>
          <w:szCs w:val="24"/>
        </w:rPr>
        <w:t>II</w:t>
      </w:r>
      <w:r w:rsidR="00FC113E" w:rsidRPr="00C70AFD">
        <w:rPr>
          <w:rFonts w:ascii="Garamond" w:hAnsi="Garamond"/>
          <w:color w:val="000000" w:themeColor="text1"/>
          <w:sz w:val="24"/>
          <w:szCs w:val="24"/>
        </w:rPr>
        <w:t xml:space="preserve">). </w:t>
      </w:r>
    </w:p>
    <w:p w14:paraId="55106BF2" w14:textId="0D200CD8" w:rsidR="00FC113E" w:rsidRPr="00C70AFD" w:rsidRDefault="00FC113E" w:rsidP="00FC113E">
      <w:pPr>
        <w:pStyle w:val="Paragraphedeliste"/>
        <w:numPr>
          <w:ilvl w:val="0"/>
          <w:numId w:val="2"/>
        </w:numPr>
        <w:rPr>
          <w:rFonts w:ascii="Garamond" w:hAnsi="Garamond"/>
          <w:b/>
          <w:bCs/>
          <w:color w:val="000000" w:themeColor="text1"/>
          <w:sz w:val="24"/>
          <w:szCs w:val="24"/>
          <w:u w:val="single"/>
        </w:rPr>
      </w:pPr>
      <w:r w:rsidRPr="00C70AFD">
        <w:rPr>
          <w:rFonts w:ascii="Garamond" w:hAnsi="Garamond"/>
          <w:b/>
          <w:bCs/>
          <w:color w:val="000000" w:themeColor="text1"/>
          <w:sz w:val="24"/>
          <w:szCs w:val="24"/>
          <w:u w:val="single"/>
        </w:rPr>
        <w:t>La prescription des contraventions</w:t>
      </w:r>
    </w:p>
    <w:p w14:paraId="21997165" w14:textId="48448452" w:rsidR="00FC113E" w:rsidRPr="00C70AFD" w:rsidRDefault="00226658" w:rsidP="00941E85">
      <w:pPr>
        <w:jc w:val="both"/>
        <w:rPr>
          <w:rFonts w:ascii="sourcesanspro" w:hAnsi="sourcesanspro"/>
          <w:color w:val="000000"/>
          <w:sz w:val="24"/>
          <w:szCs w:val="24"/>
          <w:shd w:val="clear" w:color="auto" w:fill="FFFFFF"/>
        </w:rPr>
      </w:pPr>
      <w:r w:rsidRPr="00C70AFD">
        <w:rPr>
          <w:rFonts w:ascii="Garamond" w:hAnsi="Garamond"/>
          <w:color w:val="000000" w:themeColor="text1"/>
          <w:sz w:val="24"/>
          <w:szCs w:val="24"/>
        </w:rPr>
        <w:t>Selon l’article 9 du Code de procédure pénale</w:t>
      </w:r>
      <w:r w:rsidR="00405DC7" w:rsidRPr="00C70AFD">
        <w:rPr>
          <w:rFonts w:ascii="Garamond" w:hAnsi="Garamond"/>
          <w:color w:val="000000" w:themeColor="text1"/>
          <w:sz w:val="24"/>
          <w:szCs w:val="24"/>
        </w:rPr>
        <w:t xml:space="preserve"> : </w:t>
      </w:r>
      <w:r w:rsidRPr="00C70AFD">
        <w:rPr>
          <w:rFonts w:ascii="Garamond" w:hAnsi="Garamond"/>
          <w:color w:val="000000" w:themeColor="text1"/>
          <w:sz w:val="24"/>
          <w:szCs w:val="24"/>
        </w:rPr>
        <w:t>« </w:t>
      </w:r>
      <w:r w:rsidRPr="00C70AFD">
        <w:rPr>
          <w:rFonts w:ascii="Garamond" w:hAnsi="Garamond"/>
          <w:i/>
          <w:iCs/>
          <w:color w:val="000000" w:themeColor="text1"/>
          <w:sz w:val="24"/>
          <w:szCs w:val="24"/>
        </w:rPr>
        <w:t xml:space="preserve">L’action publique </w:t>
      </w:r>
      <w:r w:rsidRPr="00C70AFD">
        <w:rPr>
          <w:rFonts w:ascii="sourcesanspro" w:hAnsi="sourcesanspro"/>
          <w:i/>
          <w:iCs/>
          <w:color w:val="000000"/>
          <w:sz w:val="24"/>
          <w:szCs w:val="24"/>
          <w:shd w:val="clear" w:color="auto" w:fill="FFFFFF"/>
        </w:rPr>
        <w:t>des contraventions se prescrit par une année révolue à compter du jour où l'infraction a été commise</w:t>
      </w:r>
      <w:r w:rsidRPr="00C70AFD">
        <w:rPr>
          <w:rFonts w:ascii="sourcesanspro" w:hAnsi="sourcesanspro"/>
          <w:color w:val="000000"/>
          <w:sz w:val="24"/>
          <w:szCs w:val="24"/>
          <w:shd w:val="clear" w:color="auto" w:fill="FFFFFF"/>
        </w:rPr>
        <w:t xml:space="preserve"> ». </w:t>
      </w:r>
    </w:p>
    <w:p w14:paraId="3505A9EC" w14:textId="63D27356" w:rsidR="00FC113E" w:rsidRPr="00C70AFD" w:rsidRDefault="00226658" w:rsidP="00941E85">
      <w:pPr>
        <w:jc w:val="both"/>
        <w:rPr>
          <w:rFonts w:ascii="Garamond" w:hAnsi="Garamond"/>
          <w:color w:val="000000" w:themeColor="text1"/>
          <w:sz w:val="24"/>
          <w:szCs w:val="24"/>
        </w:rPr>
      </w:pPr>
      <w:r w:rsidRPr="00C70AFD">
        <w:rPr>
          <w:rFonts w:ascii="Garamond" w:hAnsi="Garamond"/>
          <w:color w:val="000000" w:themeColor="text1"/>
          <w:sz w:val="24"/>
          <w:szCs w:val="24"/>
        </w:rPr>
        <w:t xml:space="preserve">Il en ressort dès lors que le Ministère Public n’est pas fondé à émettre </w:t>
      </w:r>
      <w:r w:rsidR="00DA62E1" w:rsidRPr="00C70AFD">
        <w:rPr>
          <w:rFonts w:ascii="Garamond" w:hAnsi="Garamond"/>
          <w:color w:val="000000" w:themeColor="text1"/>
          <w:sz w:val="24"/>
          <w:szCs w:val="24"/>
        </w:rPr>
        <w:t>de</w:t>
      </w:r>
      <w:r w:rsidR="007D570D" w:rsidRPr="00C70AFD">
        <w:rPr>
          <w:rFonts w:ascii="Garamond" w:hAnsi="Garamond"/>
          <w:color w:val="000000" w:themeColor="text1"/>
          <w:sz w:val="24"/>
          <w:szCs w:val="24"/>
        </w:rPr>
        <w:t>s</w:t>
      </w:r>
      <w:r w:rsidR="00DA62E1" w:rsidRPr="00C70AFD">
        <w:rPr>
          <w:rFonts w:ascii="Garamond" w:hAnsi="Garamond"/>
          <w:color w:val="000000" w:themeColor="text1"/>
          <w:sz w:val="24"/>
          <w:szCs w:val="24"/>
        </w:rPr>
        <w:t xml:space="preserve"> citations</w:t>
      </w:r>
      <w:r w:rsidRPr="00C70AFD">
        <w:rPr>
          <w:rFonts w:ascii="Garamond" w:hAnsi="Garamond"/>
          <w:color w:val="000000" w:themeColor="text1"/>
          <w:sz w:val="24"/>
          <w:szCs w:val="24"/>
        </w:rPr>
        <w:t xml:space="preserve"> à comparaitre </w:t>
      </w:r>
      <w:r w:rsidR="00506ACC" w:rsidRPr="00C70AFD">
        <w:rPr>
          <w:rFonts w:ascii="Garamond" w:hAnsi="Garamond"/>
          <w:color w:val="000000" w:themeColor="text1"/>
          <w:sz w:val="24"/>
          <w:szCs w:val="24"/>
        </w:rPr>
        <w:t xml:space="preserve">ou toute autre action publique </w:t>
      </w:r>
      <w:r w:rsidRPr="00C70AFD">
        <w:rPr>
          <w:rFonts w:ascii="Garamond" w:hAnsi="Garamond"/>
          <w:color w:val="000000" w:themeColor="text1"/>
          <w:sz w:val="24"/>
          <w:szCs w:val="24"/>
        </w:rPr>
        <w:t xml:space="preserve">passé </w:t>
      </w:r>
      <w:r w:rsidR="00DA62E1" w:rsidRPr="00C70AFD">
        <w:rPr>
          <w:rFonts w:ascii="Garamond" w:hAnsi="Garamond"/>
          <w:color w:val="000000" w:themeColor="text1"/>
          <w:sz w:val="24"/>
          <w:szCs w:val="24"/>
        </w:rPr>
        <w:t>c</w:t>
      </w:r>
      <w:r w:rsidR="00405DC7" w:rsidRPr="00C70AFD">
        <w:rPr>
          <w:rFonts w:ascii="Garamond" w:hAnsi="Garamond"/>
          <w:color w:val="000000" w:themeColor="text1"/>
          <w:sz w:val="24"/>
          <w:szCs w:val="24"/>
        </w:rPr>
        <w:t xml:space="preserve">e délai d’un an, qui court à compter de la date indiquée sur l’avis de contravention. </w:t>
      </w:r>
    </w:p>
    <w:p w14:paraId="0379202C" w14:textId="355499BA" w:rsidR="00FC113E" w:rsidRPr="00C70AFD" w:rsidRDefault="00FC113E" w:rsidP="00FC113E">
      <w:pPr>
        <w:pStyle w:val="Paragraphedeliste"/>
        <w:numPr>
          <w:ilvl w:val="0"/>
          <w:numId w:val="2"/>
        </w:numPr>
        <w:rPr>
          <w:rFonts w:ascii="Garamond" w:hAnsi="Garamond"/>
          <w:b/>
          <w:bCs/>
          <w:color w:val="000000" w:themeColor="text1"/>
          <w:sz w:val="24"/>
          <w:szCs w:val="24"/>
          <w:u w:val="single"/>
        </w:rPr>
      </w:pPr>
      <w:r w:rsidRPr="00C70AFD">
        <w:rPr>
          <w:rFonts w:ascii="Garamond" w:hAnsi="Garamond"/>
          <w:b/>
          <w:bCs/>
          <w:color w:val="000000" w:themeColor="text1"/>
          <w:sz w:val="24"/>
          <w:szCs w:val="24"/>
          <w:u w:val="single"/>
        </w:rPr>
        <w:t xml:space="preserve">Les actes interruptifs de prescription </w:t>
      </w:r>
    </w:p>
    <w:p w14:paraId="5FFB2D47" w14:textId="3220DCE1" w:rsidR="000B6F1C" w:rsidRPr="00C70AFD" w:rsidRDefault="007D570D" w:rsidP="00941E85">
      <w:pPr>
        <w:jc w:val="both"/>
        <w:rPr>
          <w:rFonts w:ascii="Garamond" w:hAnsi="Garamond"/>
          <w:color w:val="000000" w:themeColor="text1"/>
          <w:sz w:val="24"/>
          <w:szCs w:val="24"/>
        </w:rPr>
      </w:pPr>
      <w:r w:rsidRPr="00C70AFD">
        <w:rPr>
          <w:rFonts w:ascii="Garamond" w:hAnsi="Garamond"/>
          <w:color w:val="000000" w:themeColor="text1"/>
          <w:sz w:val="24"/>
          <w:szCs w:val="24"/>
        </w:rPr>
        <w:t>D</w:t>
      </w:r>
      <w:r w:rsidR="00DA62E1" w:rsidRPr="00C70AFD">
        <w:rPr>
          <w:rFonts w:ascii="Garamond" w:hAnsi="Garamond"/>
          <w:color w:val="000000" w:themeColor="text1"/>
          <w:sz w:val="24"/>
          <w:szCs w:val="24"/>
        </w:rPr>
        <w:t xml:space="preserve">urant la période précédant l’expiration dudit délai d’un an, des actes relatifs à la contravention </w:t>
      </w:r>
      <w:r w:rsidR="000B6F1C" w:rsidRPr="00C70AFD">
        <w:rPr>
          <w:rFonts w:ascii="Garamond" w:hAnsi="Garamond"/>
          <w:color w:val="000000" w:themeColor="text1"/>
          <w:sz w:val="24"/>
          <w:szCs w:val="24"/>
        </w:rPr>
        <w:t xml:space="preserve">peuvent être susceptibles d’interrompre la présente prescription. </w:t>
      </w:r>
    </w:p>
    <w:p w14:paraId="099A49FE" w14:textId="470E634B" w:rsidR="00FC113E" w:rsidRPr="00C70AFD" w:rsidRDefault="000B6F1C" w:rsidP="00941E85">
      <w:pPr>
        <w:jc w:val="both"/>
        <w:rPr>
          <w:rFonts w:ascii="Garamond" w:hAnsi="Garamond"/>
          <w:color w:val="000000" w:themeColor="text1"/>
          <w:sz w:val="24"/>
          <w:szCs w:val="24"/>
        </w:rPr>
      </w:pPr>
      <w:r w:rsidRPr="00C70AFD">
        <w:rPr>
          <w:rFonts w:ascii="Garamond" w:hAnsi="Garamond"/>
          <w:color w:val="000000" w:themeColor="text1"/>
          <w:sz w:val="24"/>
          <w:szCs w:val="24"/>
        </w:rPr>
        <w:t>En effet, ces actes</w:t>
      </w:r>
      <w:r w:rsidR="00BD0EAD" w:rsidRPr="00C70AFD">
        <w:rPr>
          <w:rFonts w:ascii="Garamond" w:hAnsi="Garamond"/>
          <w:color w:val="000000" w:themeColor="text1"/>
          <w:sz w:val="24"/>
          <w:szCs w:val="24"/>
        </w:rPr>
        <w:t xml:space="preserve"> </w:t>
      </w:r>
      <w:r w:rsidRPr="00C70AFD">
        <w:rPr>
          <w:rFonts w:ascii="Garamond" w:hAnsi="Garamond"/>
          <w:color w:val="000000" w:themeColor="text1"/>
          <w:sz w:val="24"/>
          <w:szCs w:val="24"/>
        </w:rPr>
        <w:t xml:space="preserve">s’apparentent principalement à une majoration de ladite contravention, mais également à une demande en justice ou </w:t>
      </w:r>
      <w:r w:rsidR="00506ACC" w:rsidRPr="00C70AFD">
        <w:rPr>
          <w:rFonts w:ascii="Garamond" w:hAnsi="Garamond"/>
          <w:color w:val="000000" w:themeColor="text1"/>
          <w:sz w:val="24"/>
          <w:szCs w:val="24"/>
        </w:rPr>
        <w:t>encore</w:t>
      </w:r>
      <w:r w:rsidRPr="00C70AFD">
        <w:rPr>
          <w:rFonts w:ascii="Garamond" w:hAnsi="Garamond"/>
          <w:color w:val="000000" w:themeColor="text1"/>
          <w:sz w:val="24"/>
          <w:szCs w:val="24"/>
        </w:rPr>
        <w:t xml:space="preserve"> à un acte d’exécution forcée.</w:t>
      </w:r>
    </w:p>
    <w:p w14:paraId="48C42A41" w14:textId="4E68E5CC" w:rsidR="000B6F1C" w:rsidRPr="00C70AFD" w:rsidRDefault="000B6F1C" w:rsidP="00941E85">
      <w:pPr>
        <w:jc w:val="both"/>
        <w:rPr>
          <w:rFonts w:ascii="Garamond" w:hAnsi="Garamond"/>
          <w:color w:val="000000" w:themeColor="text1"/>
          <w:sz w:val="24"/>
          <w:szCs w:val="24"/>
        </w:rPr>
      </w:pPr>
      <w:r w:rsidRPr="00C70AFD">
        <w:rPr>
          <w:rFonts w:ascii="Garamond" w:hAnsi="Garamond"/>
          <w:color w:val="000000" w:themeColor="text1"/>
          <w:sz w:val="24"/>
          <w:szCs w:val="24"/>
        </w:rPr>
        <w:t xml:space="preserve">Ces actes dits « interruptifs de prescription » ont pour effet de substituer à la prescription en cours une nouvelle prescription de la même durée. Pour ce faire, ils doivent nécessairement être émis avant l’échéance du délai de la prescription en cours. </w:t>
      </w:r>
    </w:p>
    <w:p w14:paraId="1D7221D5" w14:textId="4B94BF90" w:rsidR="00941E85" w:rsidRPr="00C70AFD" w:rsidRDefault="00BD0EAD" w:rsidP="00941E85">
      <w:pPr>
        <w:jc w:val="both"/>
        <w:rPr>
          <w:rFonts w:ascii="Garamond" w:hAnsi="Garamond"/>
          <w:color w:val="000000" w:themeColor="text1"/>
          <w:sz w:val="24"/>
          <w:szCs w:val="24"/>
        </w:rPr>
      </w:pPr>
      <w:r w:rsidRPr="00C70AFD">
        <w:rPr>
          <w:rFonts w:ascii="Garamond" w:hAnsi="Garamond"/>
          <w:color w:val="000000" w:themeColor="text1"/>
          <w:sz w:val="24"/>
          <w:szCs w:val="24"/>
        </w:rPr>
        <w:t>À</w:t>
      </w:r>
      <w:r w:rsidR="000B6F1C" w:rsidRPr="00C70AFD">
        <w:rPr>
          <w:rFonts w:ascii="Garamond" w:hAnsi="Garamond"/>
          <w:color w:val="000000" w:themeColor="text1"/>
          <w:sz w:val="24"/>
          <w:szCs w:val="24"/>
        </w:rPr>
        <w:t xml:space="preserve"> ce titre, il convient également de préciser qu’une contestation de la contravention </w:t>
      </w:r>
      <w:r w:rsidR="007D570D" w:rsidRPr="00C70AFD">
        <w:rPr>
          <w:rFonts w:ascii="Garamond" w:hAnsi="Garamond"/>
          <w:color w:val="000000" w:themeColor="text1"/>
          <w:sz w:val="24"/>
          <w:szCs w:val="24"/>
        </w:rPr>
        <w:t>introduite</w:t>
      </w:r>
      <w:r w:rsidR="000B6F1C" w:rsidRPr="00C70AFD">
        <w:rPr>
          <w:rFonts w:ascii="Garamond" w:hAnsi="Garamond"/>
          <w:color w:val="000000" w:themeColor="text1"/>
          <w:sz w:val="24"/>
          <w:szCs w:val="24"/>
        </w:rPr>
        <w:t xml:space="preserve"> par la partie civile n’équivaut pas à un acte interruptif </w:t>
      </w:r>
      <w:r w:rsidR="007D570D" w:rsidRPr="00C70AFD">
        <w:rPr>
          <w:rFonts w:ascii="Garamond" w:hAnsi="Garamond"/>
          <w:color w:val="000000" w:themeColor="text1"/>
          <w:sz w:val="24"/>
          <w:szCs w:val="24"/>
        </w:rPr>
        <w:t>de prescription</w:t>
      </w:r>
      <w:r w:rsidR="000B6F1C" w:rsidRPr="00C70AFD">
        <w:rPr>
          <w:rFonts w:ascii="Garamond" w:hAnsi="Garamond"/>
          <w:color w:val="000000" w:themeColor="text1"/>
          <w:sz w:val="24"/>
          <w:szCs w:val="24"/>
        </w:rPr>
        <w:t>, de sorte qu’elle ne peut pas permettre de faire courir un nouveau délai.</w:t>
      </w:r>
    </w:p>
    <w:p w14:paraId="38C519E1" w14:textId="30BC28C3" w:rsidR="00941E85" w:rsidRPr="00C70AFD" w:rsidRDefault="00FC113E" w:rsidP="00941E85">
      <w:pPr>
        <w:pBdr>
          <w:top w:val="single" w:sz="4" w:space="1" w:color="auto"/>
          <w:left w:val="single" w:sz="4" w:space="4" w:color="auto"/>
          <w:bottom w:val="single" w:sz="4" w:space="1" w:color="auto"/>
          <w:right w:val="single" w:sz="4" w:space="4" w:color="auto"/>
        </w:pBdr>
        <w:jc w:val="both"/>
        <w:rPr>
          <w:rFonts w:ascii="Garamond" w:hAnsi="Garamond"/>
          <w:b/>
          <w:bCs/>
          <w:color w:val="000000" w:themeColor="text1"/>
          <w:sz w:val="24"/>
          <w:szCs w:val="24"/>
        </w:rPr>
      </w:pPr>
      <w:r w:rsidRPr="00C70AFD">
        <w:rPr>
          <w:rFonts w:ascii="Garamond" w:hAnsi="Garamond"/>
          <w:b/>
          <w:bCs/>
          <w:color w:val="000000" w:themeColor="text1"/>
          <w:sz w:val="24"/>
          <w:szCs w:val="24"/>
        </w:rPr>
        <w:t xml:space="preserve">En tout état de cause, </w:t>
      </w:r>
      <w:r w:rsidR="000B6F1C" w:rsidRPr="00C70AFD">
        <w:rPr>
          <w:rFonts w:ascii="Garamond" w:hAnsi="Garamond"/>
          <w:b/>
          <w:bCs/>
          <w:color w:val="000000" w:themeColor="text1"/>
          <w:sz w:val="24"/>
          <w:szCs w:val="24"/>
        </w:rPr>
        <w:t xml:space="preserve">toute action publique ayant eu lieu une année après la date indiquée sur la contravention </w:t>
      </w:r>
      <w:r w:rsidR="00941E85" w:rsidRPr="00C70AFD">
        <w:rPr>
          <w:rFonts w:ascii="Garamond" w:hAnsi="Garamond"/>
          <w:b/>
          <w:bCs/>
          <w:color w:val="000000" w:themeColor="text1"/>
          <w:sz w:val="24"/>
          <w:szCs w:val="24"/>
        </w:rPr>
        <w:t>demeure prescrite et infondée, mais seulement à condition que le délai de prescription n’ait pas été interrompu.</w:t>
      </w:r>
    </w:p>
    <w:p w14:paraId="7956F8ED" w14:textId="77777777" w:rsidR="00C70AFD" w:rsidRDefault="00C70AFD" w:rsidP="00C70AFD">
      <w:pPr>
        <w:jc w:val="both"/>
        <w:rPr>
          <w:rFonts w:ascii="Garamond" w:hAnsi="Garamond"/>
          <w:color w:val="000000" w:themeColor="text1"/>
          <w:sz w:val="24"/>
          <w:szCs w:val="24"/>
        </w:rPr>
      </w:pPr>
    </w:p>
    <w:p w14:paraId="4D58A9D8" w14:textId="3B84A6EF" w:rsidR="00C70AFD" w:rsidRPr="00C70AFD" w:rsidRDefault="00C70AFD" w:rsidP="00C70AFD">
      <w:pPr>
        <w:jc w:val="both"/>
        <w:rPr>
          <w:rFonts w:ascii="Garamond" w:hAnsi="Garamond"/>
          <w:color w:val="000000" w:themeColor="text1"/>
          <w:sz w:val="24"/>
          <w:szCs w:val="24"/>
        </w:rPr>
      </w:pPr>
      <w:r w:rsidRPr="00C70AFD">
        <w:rPr>
          <w:rFonts w:ascii="Garamond" w:hAnsi="Garamond"/>
          <w:color w:val="000000" w:themeColor="text1"/>
          <w:sz w:val="24"/>
          <w:szCs w:val="24"/>
        </w:rPr>
        <w:lastRenderedPageBreak/>
        <w:t xml:space="preserve">Ainsi, si une contravention </w:t>
      </w:r>
      <w:r>
        <w:rPr>
          <w:rFonts w:ascii="Garamond" w:hAnsi="Garamond"/>
          <w:color w:val="000000" w:themeColor="text1"/>
          <w:sz w:val="24"/>
          <w:szCs w:val="24"/>
        </w:rPr>
        <w:t>a pour date le</w:t>
      </w:r>
      <w:r w:rsidRPr="00C70AFD">
        <w:rPr>
          <w:rFonts w:ascii="Garamond" w:hAnsi="Garamond"/>
          <w:color w:val="000000" w:themeColor="text1"/>
          <w:sz w:val="24"/>
          <w:szCs w:val="24"/>
        </w:rPr>
        <w:t xml:space="preserve"> 01.06.2021 et l’officier du Ministère Public convoque le </w:t>
      </w:r>
      <w:r>
        <w:rPr>
          <w:rFonts w:ascii="Garamond" w:hAnsi="Garamond"/>
          <w:color w:val="000000" w:themeColor="text1"/>
          <w:sz w:val="24"/>
          <w:szCs w:val="24"/>
        </w:rPr>
        <w:t xml:space="preserve">prévenu le </w:t>
      </w:r>
      <w:r w:rsidRPr="00C70AFD">
        <w:rPr>
          <w:rFonts w:ascii="Garamond" w:hAnsi="Garamond"/>
          <w:color w:val="000000" w:themeColor="text1"/>
          <w:sz w:val="24"/>
          <w:szCs w:val="24"/>
        </w:rPr>
        <w:t>15.06.2022 pour une audience du 10.09.2022, la prescription est acquise si aucun acte interruptif de prescription n’est intervenu, de sorte que le contrevenant ne peut plus être poursuivi et n’aura pas de sanction pécuniaire.</w:t>
      </w:r>
    </w:p>
    <w:p w14:paraId="3CBDFEAA" w14:textId="513FF9C4" w:rsidR="00631798" w:rsidRPr="00C70AFD" w:rsidRDefault="00323656" w:rsidP="00941E85">
      <w:pPr>
        <w:jc w:val="both"/>
        <w:rPr>
          <w:rFonts w:ascii="Garamond" w:hAnsi="Garamond"/>
          <w:color w:val="000000" w:themeColor="text1"/>
          <w:sz w:val="24"/>
          <w:szCs w:val="24"/>
        </w:rPr>
      </w:pPr>
      <w:r w:rsidRPr="00C70AFD">
        <w:rPr>
          <w:rFonts w:ascii="Garamond" w:hAnsi="Garamond"/>
          <w:color w:val="000000" w:themeColor="text1"/>
          <w:sz w:val="24"/>
          <w:szCs w:val="24"/>
        </w:rPr>
        <w:t>Vous trouverez ci-joint, en annexe, un modèle de conclusions que vous pouvez adresser au Tribunal de Police</w:t>
      </w:r>
      <w:r w:rsidR="00631798" w:rsidRPr="00C70AFD">
        <w:rPr>
          <w:rFonts w:ascii="Garamond" w:hAnsi="Garamond"/>
          <w:color w:val="000000" w:themeColor="text1"/>
          <w:sz w:val="24"/>
          <w:szCs w:val="24"/>
        </w:rPr>
        <w:t xml:space="preserve"> en amont de votre convocation ainsi que le jour de l’audience</w:t>
      </w:r>
      <w:r w:rsidRPr="00C70AFD">
        <w:rPr>
          <w:rFonts w:ascii="Garamond" w:hAnsi="Garamond"/>
          <w:color w:val="000000" w:themeColor="text1"/>
          <w:sz w:val="24"/>
          <w:szCs w:val="24"/>
        </w:rPr>
        <w:t>, exposant le moyen d’irrecevabilité résultant de la prescription de l’action publique.</w:t>
      </w:r>
    </w:p>
    <w:p w14:paraId="0DD77FB9" w14:textId="71D8BC7E" w:rsidR="00323656" w:rsidRDefault="00323656" w:rsidP="00941E85">
      <w:pPr>
        <w:jc w:val="both"/>
        <w:rPr>
          <w:rFonts w:ascii="Garamond" w:hAnsi="Garamond"/>
          <w:color w:val="000000" w:themeColor="text1"/>
          <w:sz w:val="24"/>
          <w:szCs w:val="24"/>
        </w:rPr>
      </w:pPr>
    </w:p>
    <w:p w14:paraId="22C4219D" w14:textId="594A56FB" w:rsidR="00C70AFD" w:rsidRDefault="00C70AFD" w:rsidP="00941E85">
      <w:pPr>
        <w:jc w:val="both"/>
        <w:rPr>
          <w:rFonts w:ascii="Garamond" w:hAnsi="Garamond"/>
          <w:color w:val="000000" w:themeColor="text1"/>
          <w:sz w:val="24"/>
          <w:szCs w:val="24"/>
        </w:rPr>
      </w:pPr>
    </w:p>
    <w:p w14:paraId="13F7B7F3" w14:textId="215893CF" w:rsidR="00C70AFD" w:rsidRDefault="00C70AFD" w:rsidP="00941E85">
      <w:pPr>
        <w:jc w:val="both"/>
        <w:rPr>
          <w:rFonts w:ascii="Garamond" w:hAnsi="Garamond"/>
          <w:color w:val="000000" w:themeColor="text1"/>
          <w:sz w:val="24"/>
          <w:szCs w:val="24"/>
        </w:rPr>
      </w:pPr>
    </w:p>
    <w:p w14:paraId="5E2B3E52" w14:textId="3C02ACA0" w:rsidR="00C70AFD" w:rsidRDefault="00C70AFD" w:rsidP="00941E85">
      <w:pPr>
        <w:jc w:val="both"/>
        <w:rPr>
          <w:rFonts w:ascii="Garamond" w:hAnsi="Garamond"/>
          <w:color w:val="000000" w:themeColor="text1"/>
          <w:sz w:val="24"/>
          <w:szCs w:val="24"/>
        </w:rPr>
      </w:pPr>
    </w:p>
    <w:p w14:paraId="4DA551FD" w14:textId="5A4724E9" w:rsidR="00C70AFD" w:rsidRDefault="00C70AFD" w:rsidP="00941E85">
      <w:pPr>
        <w:jc w:val="both"/>
        <w:rPr>
          <w:rFonts w:ascii="Garamond" w:hAnsi="Garamond"/>
          <w:color w:val="000000" w:themeColor="text1"/>
          <w:sz w:val="24"/>
          <w:szCs w:val="24"/>
        </w:rPr>
      </w:pPr>
    </w:p>
    <w:p w14:paraId="765FDBDA" w14:textId="568238E6" w:rsidR="00C70AFD" w:rsidRDefault="00C70AFD" w:rsidP="00941E85">
      <w:pPr>
        <w:jc w:val="both"/>
        <w:rPr>
          <w:rFonts w:ascii="Garamond" w:hAnsi="Garamond"/>
          <w:color w:val="000000" w:themeColor="text1"/>
          <w:sz w:val="24"/>
          <w:szCs w:val="24"/>
        </w:rPr>
      </w:pPr>
    </w:p>
    <w:p w14:paraId="5CCDAF63" w14:textId="59CE4F04" w:rsidR="00C70AFD" w:rsidRDefault="00C70AFD" w:rsidP="00941E85">
      <w:pPr>
        <w:jc w:val="both"/>
        <w:rPr>
          <w:rFonts w:ascii="Garamond" w:hAnsi="Garamond"/>
          <w:color w:val="000000" w:themeColor="text1"/>
          <w:sz w:val="24"/>
          <w:szCs w:val="24"/>
        </w:rPr>
      </w:pPr>
    </w:p>
    <w:p w14:paraId="5ABA356D" w14:textId="34A082CC" w:rsidR="00C70AFD" w:rsidRDefault="00C70AFD" w:rsidP="00941E85">
      <w:pPr>
        <w:jc w:val="both"/>
        <w:rPr>
          <w:rFonts w:ascii="Garamond" w:hAnsi="Garamond"/>
          <w:color w:val="000000" w:themeColor="text1"/>
          <w:sz w:val="24"/>
          <w:szCs w:val="24"/>
        </w:rPr>
      </w:pPr>
    </w:p>
    <w:p w14:paraId="0CC68AAE" w14:textId="37C2DC06" w:rsidR="00C70AFD" w:rsidRDefault="00C70AFD" w:rsidP="00941E85">
      <w:pPr>
        <w:jc w:val="both"/>
        <w:rPr>
          <w:rFonts w:ascii="Garamond" w:hAnsi="Garamond"/>
          <w:color w:val="000000" w:themeColor="text1"/>
          <w:sz w:val="24"/>
          <w:szCs w:val="24"/>
        </w:rPr>
      </w:pPr>
    </w:p>
    <w:p w14:paraId="497FAF77" w14:textId="427B478A" w:rsidR="00C70AFD" w:rsidRDefault="00C70AFD" w:rsidP="00941E85">
      <w:pPr>
        <w:jc w:val="both"/>
        <w:rPr>
          <w:rFonts w:ascii="Garamond" w:hAnsi="Garamond"/>
          <w:color w:val="000000" w:themeColor="text1"/>
          <w:sz w:val="24"/>
          <w:szCs w:val="24"/>
        </w:rPr>
      </w:pPr>
    </w:p>
    <w:p w14:paraId="0E7454C6" w14:textId="1FE4E907" w:rsidR="00C70AFD" w:rsidRDefault="00C70AFD" w:rsidP="00941E85">
      <w:pPr>
        <w:jc w:val="both"/>
        <w:rPr>
          <w:rFonts w:ascii="Garamond" w:hAnsi="Garamond"/>
          <w:color w:val="000000" w:themeColor="text1"/>
          <w:sz w:val="24"/>
          <w:szCs w:val="24"/>
        </w:rPr>
      </w:pPr>
    </w:p>
    <w:p w14:paraId="2BCC74C1" w14:textId="5DA7E754" w:rsidR="00C70AFD" w:rsidRDefault="00C70AFD" w:rsidP="00941E85">
      <w:pPr>
        <w:jc w:val="both"/>
        <w:rPr>
          <w:rFonts w:ascii="Garamond" w:hAnsi="Garamond"/>
          <w:color w:val="000000" w:themeColor="text1"/>
          <w:sz w:val="24"/>
          <w:szCs w:val="24"/>
        </w:rPr>
      </w:pPr>
    </w:p>
    <w:p w14:paraId="0D626BD8" w14:textId="13CFE748" w:rsidR="00C70AFD" w:rsidRDefault="00C70AFD" w:rsidP="00941E85">
      <w:pPr>
        <w:jc w:val="both"/>
        <w:rPr>
          <w:rFonts w:ascii="Garamond" w:hAnsi="Garamond"/>
          <w:color w:val="000000" w:themeColor="text1"/>
          <w:sz w:val="24"/>
          <w:szCs w:val="24"/>
        </w:rPr>
      </w:pPr>
    </w:p>
    <w:p w14:paraId="29E87645" w14:textId="560E08FC" w:rsidR="00C70AFD" w:rsidRDefault="00C70AFD" w:rsidP="00941E85">
      <w:pPr>
        <w:jc w:val="both"/>
        <w:rPr>
          <w:rFonts w:ascii="Garamond" w:hAnsi="Garamond"/>
          <w:color w:val="000000" w:themeColor="text1"/>
          <w:sz w:val="24"/>
          <w:szCs w:val="24"/>
        </w:rPr>
      </w:pPr>
    </w:p>
    <w:p w14:paraId="737B962B" w14:textId="673CDBAA" w:rsidR="00C70AFD" w:rsidRDefault="00C70AFD" w:rsidP="00941E85">
      <w:pPr>
        <w:jc w:val="both"/>
        <w:rPr>
          <w:rFonts w:ascii="Garamond" w:hAnsi="Garamond"/>
          <w:color w:val="000000" w:themeColor="text1"/>
          <w:sz w:val="24"/>
          <w:szCs w:val="24"/>
        </w:rPr>
      </w:pPr>
    </w:p>
    <w:p w14:paraId="24C40644" w14:textId="0F311BB3" w:rsidR="00C70AFD" w:rsidRDefault="00C70AFD" w:rsidP="00941E85">
      <w:pPr>
        <w:jc w:val="both"/>
        <w:rPr>
          <w:rFonts w:ascii="Garamond" w:hAnsi="Garamond"/>
          <w:color w:val="000000" w:themeColor="text1"/>
          <w:sz w:val="24"/>
          <w:szCs w:val="24"/>
        </w:rPr>
      </w:pPr>
    </w:p>
    <w:p w14:paraId="6A004FF5" w14:textId="2908511B" w:rsidR="00C70AFD" w:rsidRDefault="00C70AFD" w:rsidP="00941E85">
      <w:pPr>
        <w:jc w:val="both"/>
        <w:rPr>
          <w:rFonts w:ascii="Garamond" w:hAnsi="Garamond"/>
          <w:color w:val="000000" w:themeColor="text1"/>
          <w:sz w:val="24"/>
          <w:szCs w:val="24"/>
        </w:rPr>
      </w:pPr>
    </w:p>
    <w:p w14:paraId="3F1C5040" w14:textId="3C3F801E" w:rsidR="00C70AFD" w:rsidRDefault="00C70AFD" w:rsidP="00941E85">
      <w:pPr>
        <w:jc w:val="both"/>
        <w:rPr>
          <w:rFonts w:ascii="Garamond" w:hAnsi="Garamond"/>
          <w:color w:val="000000" w:themeColor="text1"/>
          <w:sz w:val="24"/>
          <w:szCs w:val="24"/>
        </w:rPr>
      </w:pPr>
    </w:p>
    <w:p w14:paraId="6B22C2B5" w14:textId="2F94825B" w:rsidR="00C70AFD" w:rsidRDefault="00C70AFD" w:rsidP="00941E85">
      <w:pPr>
        <w:jc w:val="both"/>
        <w:rPr>
          <w:rFonts w:ascii="Garamond" w:hAnsi="Garamond"/>
          <w:color w:val="000000" w:themeColor="text1"/>
          <w:sz w:val="24"/>
          <w:szCs w:val="24"/>
        </w:rPr>
      </w:pPr>
    </w:p>
    <w:p w14:paraId="6F59A669" w14:textId="5D5203AD" w:rsidR="00C70AFD" w:rsidRDefault="00C70AFD" w:rsidP="00941E85">
      <w:pPr>
        <w:jc w:val="both"/>
        <w:rPr>
          <w:rFonts w:ascii="Garamond" w:hAnsi="Garamond"/>
          <w:color w:val="000000" w:themeColor="text1"/>
          <w:sz w:val="24"/>
          <w:szCs w:val="24"/>
        </w:rPr>
      </w:pPr>
    </w:p>
    <w:p w14:paraId="2E63F5AA" w14:textId="4BD4513A" w:rsidR="00C70AFD" w:rsidRDefault="00C70AFD" w:rsidP="00941E85">
      <w:pPr>
        <w:jc w:val="both"/>
        <w:rPr>
          <w:rFonts w:ascii="Garamond" w:hAnsi="Garamond"/>
          <w:color w:val="000000" w:themeColor="text1"/>
          <w:sz w:val="24"/>
          <w:szCs w:val="24"/>
        </w:rPr>
      </w:pPr>
    </w:p>
    <w:p w14:paraId="2B3CE913" w14:textId="5AC650EC" w:rsidR="00C70AFD" w:rsidRDefault="00C70AFD" w:rsidP="00941E85">
      <w:pPr>
        <w:jc w:val="both"/>
        <w:rPr>
          <w:rFonts w:ascii="Garamond" w:hAnsi="Garamond"/>
          <w:color w:val="000000" w:themeColor="text1"/>
          <w:sz w:val="24"/>
          <w:szCs w:val="24"/>
        </w:rPr>
      </w:pPr>
    </w:p>
    <w:p w14:paraId="679B2D0E" w14:textId="77777777" w:rsidR="00C70AFD" w:rsidRDefault="00C70AFD" w:rsidP="00941E85">
      <w:pPr>
        <w:jc w:val="both"/>
        <w:rPr>
          <w:rFonts w:ascii="Garamond" w:hAnsi="Garamond"/>
          <w:color w:val="000000" w:themeColor="text1"/>
          <w:sz w:val="24"/>
          <w:szCs w:val="24"/>
        </w:rPr>
      </w:pPr>
    </w:p>
    <w:p w14:paraId="5C166D08" w14:textId="76445393" w:rsidR="00323656" w:rsidRPr="00323656" w:rsidRDefault="00323656" w:rsidP="00323656">
      <w:pPr>
        <w:jc w:val="right"/>
        <w:rPr>
          <w:rFonts w:ascii="Garamond" w:hAnsi="Garamond"/>
          <w:b/>
          <w:bCs/>
          <w:color w:val="000000" w:themeColor="text1"/>
          <w:sz w:val="24"/>
          <w:szCs w:val="24"/>
        </w:rPr>
      </w:pPr>
      <w:r w:rsidRPr="00323656">
        <w:rPr>
          <w:rFonts w:ascii="Garamond" w:hAnsi="Garamond"/>
          <w:b/>
          <w:bCs/>
          <w:i/>
          <w:iCs/>
          <w:color w:val="000000" w:themeColor="text1"/>
          <w:sz w:val="24"/>
          <w:szCs w:val="24"/>
        </w:rPr>
        <w:lastRenderedPageBreak/>
        <w:t>Tribunal de Police de</w:t>
      </w:r>
      <w:r w:rsidRPr="00323656">
        <w:rPr>
          <w:rFonts w:ascii="Garamond" w:hAnsi="Garamond"/>
          <w:b/>
          <w:bCs/>
          <w:color w:val="000000" w:themeColor="text1"/>
          <w:sz w:val="24"/>
          <w:szCs w:val="24"/>
        </w:rPr>
        <w:t xml:space="preserve"> </w:t>
      </w:r>
    </w:p>
    <w:p w14:paraId="26A9EA89" w14:textId="06154453" w:rsidR="00323656" w:rsidRPr="00323656" w:rsidRDefault="00323656" w:rsidP="00323656">
      <w:pPr>
        <w:jc w:val="right"/>
        <w:rPr>
          <w:rFonts w:ascii="Garamond" w:hAnsi="Garamond"/>
          <w:b/>
          <w:bCs/>
          <w:color w:val="000000" w:themeColor="text1"/>
          <w:sz w:val="24"/>
          <w:szCs w:val="24"/>
        </w:rPr>
      </w:pPr>
      <w:r>
        <w:rPr>
          <w:rFonts w:ascii="Garamond" w:hAnsi="Garamond"/>
          <w:b/>
          <w:bCs/>
          <w:color w:val="000000" w:themeColor="text1"/>
          <w:sz w:val="24"/>
          <w:szCs w:val="24"/>
        </w:rPr>
        <w:t>___[</w:t>
      </w:r>
      <w:r w:rsidRPr="00A971B2">
        <w:rPr>
          <w:rFonts w:ascii="Garamond" w:hAnsi="Garamond"/>
          <w:b/>
          <w:bCs/>
          <w:color w:val="000000" w:themeColor="text1"/>
          <w:sz w:val="24"/>
          <w:szCs w:val="24"/>
          <w:highlight w:val="yellow"/>
        </w:rPr>
        <w:t>ville</w:t>
      </w:r>
      <w:r>
        <w:rPr>
          <w:rFonts w:ascii="Garamond" w:hAnsi="Garamond"/>
          <w:b/>
          <w:bCs/>
          <w:color w:val="000000" w:themeColor="text1"/>
          <w:sz w:val="24"/>
          <w:szCs w:val="24"/>
        </w:rPr>
        <w:t>]_</w:t>
      </w:r>
      <w:r w:rsidRPr="00323656">
        <w:rPr>
          <w:rFonts w:ascii="Garamond" w:hAnsi="Garamond"/>
          <w:b/>
          <w:bCs/>
          <w:color w:val="000000" w:themeColor="text1"/>
          <w:sz w:val="24"/>
          <w:szCs w:val="24"/>
        </w:rPr>
        <w:t xml:space="preserve">________                                                                     </w:t>
      </w:r>
    </w:p>
    <w:p w14:paraId="4D5A0705" w14:textId="77777777" w:rsidR="00323656" w:rsidRDefault="00323656" w:rsidP="00941E85">
      <w:pPr>
        <w:jc w:val="both"/>
        <w:rPr>
          <w:rFonts w:ascii="Garamond" w:hAnsi="Garamond"/>
          <w:b/>
          <w:bCs/>
          <w:color w:val="000000" w:themeColor="text1"/>
          <w:sz w:val="24"/>
          <w:szCs w:val="24"/>
        </w:rPr>
      </w:pPr>
    </w:p>
    <w:p w14:paraId="221BFF1B" w14:textId="421CCE84" w:rsidR="00323656" w:rsidRDefault="00A971B2" w:rsidP="00941E85">
      <w:pPr>
        <w:jc w:val="both"/>
        <w:rPr>
          <w:rFonts w:ascii="Garamond" w:hAnsi="Garamond"/>
          <w:b/>
          <w:bCs/>
          <w:color w:val="000000" w:themeColor="text1"/>
          <w:sz w:val="24"/>
          <w:szCs w:val="24"/>
        </w:rPr>
      </w:pPr>
      <w:r>
        <w:rPr>
          <w:rFonts w:ascii="Garamond" w:hAnsi="Garamond"/>
          <w:b/>
          <w:bCs/>
          <w:color w:val="000000" w:themeColor="text1"/>
          <w:sz w:val="24"/>
          <w:szCs w:val="24"/>
        </w:rPr>
        <w:t>Numéro de l’avis de contravention</w:t>
      </w:r>
      <w:r w:rsidR="00323656" w:rsidRPr="00323656">
        <w:rPr>
          <w:rFonts w:ascii="Garamond" w:hAnsi="Garamond"/>
          <w:b/>
          <w:bCs/>
          <w:color w:val="000000" w:themeColor="text1"/>
          <w:sz w:val="24"/>
          <w:szCs w:val="24"/>
        </w:rPr>
        <w:t xml:space="preserve"> :                                                   </w:t>
      </w:r>
    </w:p>
    <w:p w14:paraId="69DEBB60" w14:textId="77777777" w:rsidR="00A971B2" w:rsidRDefault="00A971B2" w:rsidP="00941E85">
      <w:pPr>
        <w:jc w:val="both"/>
        <w:rPr>
          <w:rFonts w:ascii="Garamond" w:hAnsi="Garamond"/>
          <w:b/>
          <w:bCs/>
          <w:color w:val="000000" w:themeColor="text1"/>
          <w:sz w:val="24"/>
          <w:szCs w:val="24"/>
        </w:rPr>
      </w:pPr>
      <w:r w:rsidRPr="00A971B2">
        <w:rPr>
          <w:rFonts w:ascii="Garamond" w:hAnsi="Garamond"/>
          <w:b/>
          <w:bCs/>
          <w:color w:val="000000" w:themeColor="text1"/>
          <w:sz w:val="24"/>
          <w:szCs w:val="24"/>
          <w:highlight w:val="yellow"/>
        </w:rPr>
        <w:t>XXXXXXXXXX</w:t>
      </w:r>
    </w:p>
    <w:p w14:paraId="44CBEB6E" w14:textId="77777777" w:rsidR="00A971B2" w:rsidRDefault="00A971B2" w:rsidP="00941E85">
      <w:pPr>
        <w:jc w:val="both"/>
        <w:rPr>
          <w:rFonts w:ascii="Garamond" w:hAnsi="Garamond"/>
          <w:b/>
          <w:bCs/>
          <w:color w:val="000000" w:themeColor="text1"/>
          <w:sz w:val="24"/>
          <w:szCs w:val="24"/>
        </w:rPr>
      </w:pPr>
      <w:r>
        <w:rPr>
          <w:rFonts w:ascii="Garamond" w:hAnsi="Garamond"/>
          <w:b/>
          <w:bCs/>
          <w:color w:val="000000" w:themeColor="text1"/>
          <w:sz w:val="24"/>
          <w:szCs w:val="24"/>
        </w:rPr>
        <w:t xml:space="preserve">Date de l’avis de contravention </w:t>
      </w:r>
    </w:p>
    <w:p w14:paraId="5C369B20" w14:textId="2023B634" w:rsidR="00323656" w:rsidRDefault="00A971B2" w:rsidP="00941E85">
      <w:pPr>
        <w:jc w:val="both"/>
        <w:rPr>
          <w:rFonts w:ascii="Garamond" w:hAnsi="Garamond"/>
          <w:color w:val="000000" w:themeColor="text1"/>
          <w:sz w:val="24"/>
          <w:szCs w:val="24"/>
        </w:rPr>
      </w:pPr>
      <w:r w:rsidRPr="00A971B2">
        <w:rPr>
          <w:rFonts w:ascii="Garamond" w:hAnsi="Garamond"/>
          <w:b/>
          <w:bCs/>
          <w:color w:val="000000" w:themeColor="text1"/>
          <w:sz w:val="24"/>
          <w:szCs w:val="24"/>
          <w:highlight w:val="yellow"/>
        </w:rPr>
        <w:t>XX/XX/XXXX</w:t>
      </w:r>
    </w:p>
    <w:p w14:paraId="22496ABC" w14:textId="11CC343E" w:rsidR="00323656" w:rsidRDefault="00323656" w:rsidP="00941E85">
      <w:pPr>
        <w:jc w:val="both"/>
        <w:rPr>
          <w:rFonts w:ascii="Garamond" w:hAnsi="Garamond"/>
          <w:color w:val="000000" w:themeColor="text1"/>
          <w:sz w:val="24"/>
          <w:szCs w:val="24"/>
        </w:rPr>
      </w:pPr>
    </w:p>
    <w:p w14:paraId="61FCF7CD" w14:textId="77777777" w:rsidR="00323656" w:rsidRPr="00FC113E" w:rsidRDefault="00323656" w:rsidP="00941E85">
      <w:pPr>
        <w:jc w:val="both"/>
        <w:rPr>
          <w:rFonts w:ascii="Garamond" w:hAnsi="Garamond"/>
          <w:color w:val="000000" w:themeColor="text1"/>
          <w:sz w:val="24"/>
          <w:szCs w:val="24"/>
        </w:rPr>
      </w:pPr>
    </w:p>
    <w:p w14:paraId="4BF1CBBB" w14:textId="77777777" w:rsidR="00323656" w:rsidRDefault="00323656" w:rsidP="00323656">
      <w:pPr>
        <w:pBdr>
          <w:top w:val="single" w:sz="4" w:space="0" w:color="auto"/>
          <w:left w:val="single" w:sz="4" w:space="4" w:color="auto"/>
          <w:bottom w:val="single" w:sz="4" w:space="1" w:color="auto"/>
          <w:right w:val="single" w:sz="4" w:space="4" w:color="auto"/>
        </w:pBdr>
        <w:jc w:val="center"/>
        <w:rPr>
          <w:rFonts w:ascii="Garamond" w:hAnsi="Garamond"/>
          <w:b/>
          <w:bCs/>
          <w:color w:val="000000" w:themeColor="text1"/>
          <w:sz w:val="24"/>
          <w:szCs w:val="24"/>
        </w:rPr>
      </w:pPr>
    </w:p>
    <w:p w14:paraId="47D76D07" w14:textId="1708E97B" w:rsidR="00323656" w:rsidRPr="00323656" w:rsidRDefault="00323656" w:rsidP="00323656">
      <w:pPr>
        <w:pBdr>
          <w:top w:val="single" w:sz="4" w:space="0" w:color="auto"/>
          <w:left w:val="single" w:sz="4" w:space="4" w:color="auto"/>
          <w:bottom w:val="single" w:sz="4" w:space="1" w:color="auto"/>
          <w:right w:val="single" w:sz="4" w:space="4" w:color="auto"/>
        </w:pBdr>
        <w:jc w:val="center"/>
        <w:rPr>
          <w:rFonts w:ascii="Garamond" w:hAnsi="Garamond"/>
          <w:b/>
          <w:bCs/>
          <w:color w:val="000000" w:themeColor="text1"/>
          <w:sz w:val="24"/>
          <w:szCs w:val="24"/>
        </w:rPr>
      </w:pPr>
      <w:r w:rsidRPr="00323656">
        <w:rPr>
          <w:rFonts w:ascii="Garamond" w:hAnsi="Garamond"/>
          <w:b/>
          <w:bCs/>
          <w:color w:val="000000" w:themeColor="text1"/>
          <w:sz w:val="24"/>
          <w:szCs w:val="24"/>
        </w:rPr>
        <w:t xml:space="preserve">CONCLUSIONS </w:t>
      </w:r>
    </w:p>
    <w:p w14:paraId="616DD500" w14:textId="6305DA1A" w:rsidR="004A2FC1" w:rsidRDefault="00323656" w:rsidP="00323656">
      <w:pPr>
        <w:pBdr>
          <w:top w:val="single" w:sz="4" w:space="0" w:color="auto"/>
          <w:left w:val="single" w:sz="4" w:space="4" w:color="auto"/>
          <w:bottom w:val="single" w:sz="4" w:space="1" w:color="auto"/>
          <w:right w:val="single" w:sz="4" w:space="4" w:color="auto"/>
        </w:pBdr>
        <w:jc w:val="center"/>
        <w:rPr>
          <w:rFonts w:ascii="Garamond" w:hAnsi="Garamond"/>
          <w:b/>
          <w:bCs/>
          <w:color w:val="000000" w:themeColor="text1"/>
          <w:sz w:val="24"/>
          <w:szCs w:val="24"/>
        </w:rPr>
      </w:pPr>
      <w:r w:rsidRPr="00323656">
        <w:rPr>
          <w:rFonts w:ascii="Garamond" w:hAnsi="Garamond"/>
          <w:b/>
          <w:bCs/>
          <w:color w:val="000000" w:themeColor="text1"/>
          <w:sz w:val="24"/>
          <w:szCs w:val="24"/>
        </w:rPr>
        <w:t xml:space="preserve">Aux fins </w:t>
      </w:r>
      <w:r w:rsidR="00A971B2">
        <w:rPr>
          <w:rFonts w:ascii="Garamond" w:hAnsi="Garamond"/>
          <w:b/>
          <w:bCs/>
          <w:color w:val="000000" w:themeColor="text1"/>
          <w:sz w:val="24"/>
          <w:szCs w:val="24"/>
        </w:rPr>
        <w:t>d’irrecevabilité de l’action du Ministère Public</w:t>
      </w:r>
    </w:p>
    <w:p w14:paraId="22116C66" w14:textId="77777777" w:rsidR="00323656" w:rsidRPr="00323656" w:rsidRDefault="00323656" w:rsidP="00323656">
      <w:pPr>
        <w:pBdr>
          <w:top w:val="single" w:sz="4" w:space="0" w:color="auto"/>
          <w:left w:val="single" w:sz="4" w:space="4" w:color="auto"/>
          <w:bottom w:val="single" w:sz="4" w:space="1" w:color="auto"/>
          <w:right w:val="single" w:sz="4" w:space="4" w:color="auto"/>
        </w:pBdr>
        <w:jc w:val="center"/>
        <w:rPr>
          <w:rFonts w:ascii="Garamond" w:hAnsi="Garamond"/>
          <w:b/>
          <w:bCs/>
          <w:color w:val="000000" w:themeColor="text1"/>
          <w:sz w:val="24"/>
          <w:szCs w:val="24"/>
        </w:rPr>
      </w:pPr>
    </w:p>
    <w:p w14:paraId="57FE169A" w14:textId="1EF1E66B" w:rsidR="004A2FC1" w:rsidRDefault="004A2FC1" w:rsidP="004A2FC1">
      <w:pPr>
        <w:rPr>
          <w:rFonts w:ascii="Garamond" w:hAnsi="Garamond"/>
          <w:b/>
          <w:bCs/>
          <w:color w:val="000000" w:themeColor="text1"/>
          <w:sz w:val="24"/>
          <w:szCs w:val="24"/>
          <w:u w:val="single"/>
        </w:rPr>
      </w:pPr>
    </w:p>
    <w:p w14:paraId="41215B5B" w14:textId="77777777" w:rsidR="005100D6" w:rsidRDefault="005100D6" w:rsidP="004A2FC1">
      <w:pPr>
        <w:rPr>
          <w:rFonts w:ascii="Garamond" w:hAnsi="Garamond"/>
          <w:b/>
          <w:bCs/>
          <w:color w:val="000000" w:themeColor="text1"/>
          <w:sz w:val="24"/>
          <w:szCs w:val="24"/>
          <w:u w:val="single"/>
        </w:rPr>
      </w:pPr>
    </w:p>
    <w:p w14:paraId="79B61527" w14:textId="162FDC17" w:rsidR="005100D6" w:rsidRPr="002F0ABB" w:rsidRDefault="004A2FC1" w:rsidP="00BA0475">
      <w:pPr>
        <w:rPr>
          <w:rFonts w:ascii="Garamond" w:hAnsi="Garamond"/>
          <w:color w:val="000000" w:themeColor="text1"/>
          <w:sz w:val="24"/>
          <w:szCs w:val="24"/>
        </w:rPr>
      </w:pPr>
      <w:r w:rsidRPr="002F0ABB">
        <w:rPr>
          <w:rFonts w:ascii="Garamond" w:hAnsi="Garamond"/>
          <w:b/>
          <w:bCs/>
          <w:color w:val="000000" w:themeColor="text1"/>
          <w:sz w:val="24"/>
          <w:szCs w:val="24"/>
          <w:u w:val="single"/>
        </w:rPr>
        <w:t>POUR</w:t>
      </w:r>
      <w:r w:rsidRPr="002F0ABB">
        <w:rPr>
          <w:rFonts w:ascii="Garamond" w:hAnsi="Garamond"/>
          <w:color w:val="000000" w:themeColor="text1"/>
          <w:sz w:val="24"/>
          <w:szCs w:val="24"/>
        </w:rPr>
        <w:t xml:space="preserve"> : </w:t>
      </w:r>
    </w:p>
    <w:p w14:paraId="4494C20A" w14:textId="77777777" w:rsidR="00BB51E0" w:rsidRPr="002F0ABB" w:rsidRDefault="00BB51E0" w:rsidP="002F0ABB">
      <w:pPr>
        <w:spacing w:after="0" w:line="360" w:lineRule="auto"/>
        <w:rPr>
          <w:rFonts w:ascii="Garamond" w:hAnsi="Garamond"/>
          <w:color w:val="000000" w:themeColor="text1"/>
          <w:sz w:val="24"/>
          <w:szCs w:val="24"/>
        </w:rPr>
      </w:pPr>
      <w:r w:rsidRPr="002F0ABB">
        <w:rPr>
          <w:rFonts w:ascii="Garamond" w:hAnsi="Garamond"/>
          <w:color w:val="000000" w:themeColor="text1"/>
          <w:sz w:val="24"/>
          <w:szCs w:val="24"/>
        </w:rPr>
        <w:t>Madame / Monsieur ____________________________</w:t>
      </w:r>
    </w:p>
    <w:p w14:paraId="19E4DC04" w14:textId="77777777" w:rsidR="00BB51E0" w:rsidRPr="002F0ABB" w:rsidRDefault="00BB51E0" w:rsidP="002F0ABB">
      <w:pPr>
        <w:spacing w:after="0" w:line="360" w:lineRule="auto"/>
        <w:rPr>
          <w:rFonts w:ascii="Garamond" w:hAnsi="Garamond"/>
          <w:color w:val="000000" w:themeColor="text1"/>
          <w:sz w:val="24"/>
          <w:szCs w:val="24"/>
        </w:rPr>
      </w:pPr>
      <w:r w:rsidRPr="002F0ABB">
        <w:rPr>
          <w:rFonts w:ascii="Garamond" w:hAnsi="Garamond"/>
          <w:color w:val="000000" w:themeColor="text1"/>
          <w:sz w:val="24"/>
          <w:szCs w:val="24"/>
        </w:rPr>
        <w:t>Né(e) le _______________________________________</w:t>
      </w:r>
    </w:p>
    <w:p w14:paraId="7BD94BE2" w14:textId="102361D9" w:rsidR="00BB51E0" w:rsidRPr="002F0ABB" w:rsidRDefault="00BB51E0" w:rsidP="002F0ABB">
      <w:pPr>
        <w:spacing w:after="0" w:line="360" w:lineRule="auto"/>
        <w:rPr>
          <w:rFonts w:ascii="Garamond" w:hAnsi="Garamond"/>
          <w:color w:val="000000" w:themeColor="text1"/>
          <w:sz w:val="24"/>
          <w:szCs w:val="24"/>
        </w:rPr>
      </w:pPr>
      <w:r w:rsidRPr="002F0ABB">
        <w:rPr>
          <w:rFonts w:ascii="Garamond" w:hAnsi="Garamond"/>
          <w:color w:val="000000" w:themeColor="text1"/>
          <w:sz w:val="24"/>
          <w:szCs w:val="24"/>
        </w:rPr>
        <w:t>De nationalité</w:t>
      </w:r>
      <w:r w:rsidR="002F0ABB">
        <w:rPr>
          <w:rFonts w:ascii="Garamond" w:hAnsi="Garamond"/>
          <w:color w:val="000000" w:themeColor="text1"/>
          <w:sz w:val="24"/>
          <w:szCs w:val="24"/>
        </w:rPr>
        <w:t xml:space="preserve"> </w:t>
      </w:r>
      <w:r w:rsidRPr="002F0ABB">
        <w:rPr>
          <w:rFonts w:ascii="Garamond" w:hAnsi="Garamond"/>
          <w:color w:val="000000" w:themeColor="text1"/>
          <w:sz w:val="24"/>
          <w:szCs w:val="24"/>
        </w:rPr>
        <w:t xml:space="preserve"> ________________________</w:t>
      </w:r>
    </w:p>
    <w:p w14:paraId="5A411369" w14:textId="386D68F2" w:rsidR="00BB51E0" w:rsidRPr="002F0ABB" w:rsidRDefault="00BB51E0" w:rsidP="002F0ABB">
      <w:pPr>
        <w:spacing w:after="0" w:line="360" w:lineRule="auto"/>
        <w:rPr>
          <w:rFonts w:ascii="Garamond" w:hAnsi="Garamond"/>
          <w:color w:val="000000" w:themeColor="text1"/>
          <w:sz w:val="24"/>
          <w:szCs w:val="24"/>
        </w:rPr>
      </w:pPr>
      <w:r w:rsidRPr="002F0ABB">
        <w:rPr>
          <w:rFonts w:ascii="Garamond" w:hAnsi="Garamond"/>
          <w:color w:val="000000" w:themeColor="text1"/>
          <w:sz w:val="24"/>
          <w:szCs w:val="24"/>
        </w:rPr>
        <w:t>Profession</w:t>
      </w:r>
      <w:r w:rsidR="002F0ABB">
        <w:rPr>
          <w:rFonts w:ascii="Garamond" w:hAnsi="Garamond"/>
          <w:color w:val="000000" w:themeColor="text1"/>
          <w:sz w:val="24"/>
          <w:szCs w:val="24"/>
        </w:rPr>
        <w:t xml:space="preserve"> </w:t>
      </w:r>
      <w:r w:rsidRPr="002F0ABB">
        <w:rPr>
          <w:rFonts w:ascii="Garamond" w:hAnsi="Garamond"/>
          <w:color w:val="000000" w:themeColor="text1"/>
          <w:sz w:val="24"/>
          <w:szCs w:val="24"/>
        </w:rPr>
        <w:t>_____________________________________</w:t>
      </w:r>
    </w:p>
    <w:p w14:paraId="0D929C28" w14:textId="0D987361" w:rsidR="00BB51E0" w:rsidRDefault="00BB51E0" w:rsidP="002F0ABB">
      <w:pPr>
        <w:spacing w:after="0" w:line="360" w:lineRule="auto"/>
        <w:rPr>
          <w:rFonts w:ascii="Garamond" w:hAnsi="Garamond"/>
          <w:color w:val="000000" w:themeColor="text1"/>
          <w:sz w:val="24"/>
          <w:szCs w:val="24"/>
        </w:rPr>
      </w:pPr>
      <w:r w:rsidRPr="002F0ABB">
        <w:rPr>
          <w:rFonts w:ascii="Garamond" w:hAnsi="Garamond"/>
          <w:color w:val="000000" w:themeColor="text1"/>
          <w:sz w:val="24"/>
          <w:szCs w:val="24"/>
        </w:rPr>
        <w:t>Demeurant ____________________________________</w:t>
      </w:r>
    </w:p>
    <w:p w14:paraId="2C8F0DFB" w14:textId="77777777" w:rsidR="00323656" w:rsidRPr="002F0ABB" w:rsidRDefault="00323656" w:rsidP="002F0ABB">
      <w:pPr>
        <w:spacing w:after="0" w:line="360" w:lineRule="auto"/>
        <w:rPr>
          <w:rFonts w:ascii="Garamond" w:hAnsi="Garamond"/>
          <w:color w:val="000000" w:themeColor="text1"/>
          <w:sz w:val="24"/>
          <w:szCs w:val="24"/>
        </w:rPr>
      </w:pPr>
    </w:p>
    <w:p w14:paraId="42C7B96A" w14:textId="5A69C4D4" w:rsidR="005100D6" w:rsidRPr="00323656" w:rsidRDefault="00323656" w:rsidP="00323656">
      <w:pPr>
        <w:jc w:val="right"/>
        <w:rPr>
          <w:rFonts w:ascii="Garamond" w:hAnsi="Garamond"/>
          <w:b/>
          <w:bCs/>
          <w:i/>
          <w:iCs/>
          <w:color w:val="000000" w:themeColor="text1"/>
          <w:sz w:val="24"/>
          <w:szCs w:val="24"/>
        </w:rPr>
      </w:pPr>
      <w:r w:rsidRPr="00323656">
        <w:rPr>
          <w:rFonts w:ascii="Garamond" w:hAnsi="Garamond"/>
          <w:b/>
          <w:bCs/>
          <w:i/>
          <w:iCs/>
          <w:color w:val="000000" w:themeColor="text1"/>
          <w:sz w:val="24"/>
          <w:szCs w:val="24"/>
        </w:rPr>
        <w:t>Prévenu</w:t>
      </w:r>
    </w:p>
    <w:p w14:paraId="4C8D7816" w14:textId="77777777" w:rsidR="00323656" w:rsidRDefault="00323656" w:rsidP="004A2FC1">
      <w:pPr>
        <w:jc w:val="both"/>
        <w:rPr>
          <w:rFonts w:ascii="Garamond" w:hAnsi="Garamond"/>
          <w:b/>
          <w:bCs/>
          <w:color w:val="000000" w:themeColor="text1"/>
          <w:sz w:val="24"/>
          <w:szCs w:val="24"/>
          <w:u w:val="single"/>
        </w:rPr>
      </w:pPr>
    </w:p>
    <w:p w14:paraId="6B8C5688" w14:textId="77777777" w:rsidR="00323656" w:rsidRDefault="00323656" w:rsidP="004A2FC1">
      <w:pPr>
        <w:jc w:val="both"/>
        <w:rPr>
          <w:rFonts w:ascii="Garamond" w:hAnsi="Garamond"/>
          <w:b/>
          <w:bCs/>
          <w:color w:val="000000" w:themeColor="text1"/>
          <w:sz w:val="24"/>
          <w:szCs w:val="24"/>
          <w:u w:val="single"/>
        </w:rPr>
      </w:pPr>
    </w:p>
    <w:p w14:paraId="6480EE6F" w14:textId="6A44C6D2" w:rsidR="005100D6" w:rsidRPr="002F0ABB" w:rsidRDefault="00323656" w:rsidP="004A2FC1">
      <w:pPr>
        <w:jc w:val="both"/>
        <w:rPr>
          <w:rFonts w:ascii="Garamond" w:hAnsi="Garamond"/>
          <w:color w:val="000000" w:themeColor="text1"/>
          <w:sz w:val="24"/>
          <w:szCs w:val="24"/>
        </w:rPr>
      </w:pPr>
      <w:r>
        <w:rPr>
          <w:rFonts w:ascii="Garamond" w:hAnsi="Garamond"/>
          <w:b/>
          <w:bCs/>
          <w:color w:val="000000" w:themeColor="text1"/>
          <w:sz w:val="24"/>
          <w:szCs w:val="24"/>
          <w:u w:val="single"/>
        </w:rPr>
        <w:t>EN PRESENCE DE :</w:t>
      </w:r>
    </w:p>
    <w:p w14:paraId="11055831" w14:textId="01E07CFF" w:rsidR="004A2FC1" w:rsidRDefault="00323656" w:rsidP="004A2FC1">
      <w:pPr>
        <w:jc w:val="both"/>
        <w:rPr>
          <w:rFonts w:ascii="Garamond" w:hAnsi="Garamond"/>
          <w:color w:val="000000" w:themeColor="text1"/>
          <w:sz w:val="24"/>
          <w:szCs w:val="24"/>
        </w:rPr>
      </w:pPr>
      <w:r>
        <w:rPr>
          <w:rFonts w:ascii="Garamond" w:hAnsi="Garamond"/>
          <w:color w:val="000000" w:themeColor="text1"/>
          <w:sz w:val="24"/>
          <w:szCs w:val="24"/>
        </w:rPr>
        <w:t xml:space="preserve">Monsieur l’officier du </w:t>
      </w:r>
      <w:r w:rsidR="004A2FC1">
        <w:rPr>
          <w:rFonts w:ascii="Garamond" w:hAnsi="Garamond"/>
          <w:color w:val="000000" w:themeColor="text1"/>
          <w:sz w:val="24"/>
          <w:szCs w:val="24"/>
        </w:rPr>
        <w:t xml:space="preserve">Ministère Public </w:t>
      </w:r>
    </w:p>
    <w:p w14:paraId="1C27F12B" w14:textId="435BD0BF" w:rsidR="00323656" w:rsidRDefault="00323656" w:rsidP="004A2FC1">
      <w:pPr>
        <w:jc w:val="both"/>
        <w:rPr>
          <w:rFonts w:ascii="Garamond" w:hAnsi="Garamond"/>
          <w:color w:val="000000" w:themeColor="text1"/>
          <w:sz w:val="24"/>
          <w:szCs w:val="24"/>
        </w:rPr>
      </w:pPr>
    </w:p>
    <w:p w14:paraId="56DEC76A" w14:textId="3B95179B" w:rsidR="00323656" w:rsidRDefault="00323656" w:rsidP="004A2FC1">
      <w:pPr>
        <w:jc w:val="both"/>
        <w:rPr>
          <w:rFonts w:ascii="Garamond" w:hAnsi="Garamond"/>
          <w:b/>
          <w:bCs/>
          <w:color w:val="000000" w:themeColor="text1"/>
          <w:sz w:val="24"/>
          <w:szCs w:val="24"/>
          <w:u w:val="single"/>
        </w:rPr>
      </w:pPr>
    </w:p>
    <w:p w14:paraId="61B776F0" w14:textId="2CD8DC83" w:rsidR="00323656" w:rsidRPr="00323656" w:rsidRDefault="00323656" w:rsidP="00323656">
      <w:pPr>
        <w:pBdr>
          <w:top w:val="single" w:sz="4" w:space="1" w:color="auto"/>
          <w:left w:val="single" w:sz="4" w:space="4" w:color="auto"/>
          <w:bottom w:val="single" w:sz="4" w:space="1" w:color="auto"/>
          <w:right w:val="single" w:sz="4" w:space="4" w:color="auto"/>
        </w:pBdr>
        <w:jc w:val="center"/>
        <w:rPr>
          <w:rFonts w:ascii="Garamond" w:hAnsi="Garamond"/>
          <w:b/>
          <w:bCs/>
          <w:color w:val="000000" w:themeColor="text1"/>
          <w:sz w:val="24"/>
          <w:szCs w:val="24"/>
        </w:rPr>
      </w:pPr>
      <w:r w:rsidRPr="00323656">
        <w:rPr>
          <w:rFonts w:ascii="Garamond" w:hAnsi="Garamond"/>
          <w:b/>
          <w:bCs/>
          <w:color w:val="000000" w:themeColor="text1"/>
          <w:sz w:val="24"/>
          <w:szCs w:val="24"/>
        </w:rPr>
        <w:lastRenderedPageBreak/>
        <w:t>PLAISE AU TRIBUNAL</w:t>
      </w:r>
    </w:p>
    <w:p w14:paraId="0EC63E80" w14:textId="77777777" w:rsidR="00323656" w:rsidRPr="00323656" w:rsidRDefault="00323656" w:rsidP="00323656">
      <w:pPr>
        <w:pStyle w:val="Paragraphedeliste"/>
        <w:ind w:left="1080"/>
        <w:jc w:val="both"/>
        <w:rPr>
          <w:rFonts w:ascii="Garamond" w:hAnsi="Garamond"/>
          <w:b/>
          <w:bCs/>
          <w:color w:val="000000" w:themeColor="text1"/>
          <w:sz w:val="24"/>
          <w:szCs w:val="24"/>
          <w:u w:val="single"/>
        </w:rPr>
      </w:pPr>
    </w:p>
    <w:p w14:paraId="4579E7E9" w14:textId="30E219A2" w:rsidR="00A971B2" w:rsidRDefault="00323656" w:rsidP="00323656">
      <w:pPr>
        <w:jc w:val="both"/>
        <w:rPr>
          <w:rFonts w:ascii="Garamond" w:hAnsi="Garamond"/>
          <w:color w:val="000000" w:themeColor="text1"/>
          <w:sz w:val="24"/>
          <w:szCs w:val="24"/>
        </w:rPr>
      </w:pPr>
      <w:r w:rsidRPr="00323656">
        <w:rPr>
          <w:rFonts w:ascii="Garamond" w:hAnsi="Garamond"/>
          <w:color w:val="000000" w:themeColor="text1"/>
          <w:sz w:val="24"/>
          <w:szCs w:val="24"/>
        </w:rPr>
        <w:t>Le</w:t>
      </w:r>
      <w:r>
        <w:rPr>
          <w:rFonts w:ascii="Garamond" w:hAnsi="Garamond"/>
          <w:color w:val="000000" w:themeColor="text1"/>
          <w:sz w:val="24"/>
          <w:szCs w:val="24"/>
        </w:rPr>
        <w:t xml:space="preserve"> prévenu a reçu un avis de contravention de première catégorie </w:t>
      </w:r>
      <w:r w:rsidRPr="00A971B2">
        <w:rPr>
          <w:rFonts w:ascii="Garamond" w:hAnsi="Garamond"/>
          <w:color w:val="000000" w:themeColor="text1"/>
          <w:sz w:val="24"/>
          <w:szCs w:val="24"/>
        </w:rPr>
        <w:t>pour</w:t>
      </w:r>
      <w:r w:rsidR="00A971B2" w:rsidRPr="00A971B2">
        <w:rPr>
          <w:rFonts w:ascii="Garamond" w:hAnsi="Garamond"/>
          <w:b/>
          <w:bCs/>
          <w:color w:val="000000" w:themeColor="text1"/>
          <w:sz w:val="24"/>
          <w:szCs w:val="24"/>
        </w:rPr>
        <w:t xml:space="preserve"> VIOLATION D’UNE MESURE LOCALE IMPOSANT LE PORT D'UN MASQUE DE PROTECTION DANS UNE CIRCONSCRI¨PTION TERRITORIALE EN ETAT D’URGENCE SANITAIRE ET  DEVANT FAIRE FACE À L’EPIDEMIE DE COVID-19</w:t>
      </w:r>
      <w:r w:rsidR="00A971B2">
        <w:rPr>
          <w:rFonts w:ascii="Garamond" w:hAnsi="Garamond"/>
          <w:color w:val="000000" w:themeColor="text1"/>
          <w:sz w:val="24"/>
          <w:szCs w:val="24"/>
        </w:rPr>
        <w:t xml:space="preserve"> [</w:t>
      </w:r>
      <w:r w:rsidR="00A971B2" w:rsidRPr="00A971B2">
        <w:rPr>
          <w:rFonts w:ascii="Garamond" w:hAnsi="Garamond"/>
          <w:color w:val="000000" w:themeColor="text1"/>
          <w:sz w:val="24"/>
          <w:szCs w:val="24"/>
          <w:highlight w:val="yellow"/>
        </w:rPr>
        <w:t>ou insérer la description de l’infraction</w:t>
      </w:r>
      <w:r w:rsidR="00A971B2">
        <w:rPr>
          <w:rFonts w:ascii="Garamond" w:hAnsi="Garamond"/>
          <w:color w:val="000000" w:themeColor="text1"/>
          <w:sz w:val="24"/>
          <w:szCs w:val="24"/>
        </w:rPr>
        <w:t>].</w:t>
      </w:r>
    </w:p>
    <w:p w14:paraId="757D5F79" w14:textId="6C9B78C9" w:rsidR="00A971B2" w:rsidRPr="00A971B2" w:rsidRDefault="00323656" w:rsidP="00A971B2">
      <w:pPr>
        <w:jc w:val="both"/>
        <w:rPr>
          <w:rFonts w:ascii="Garamond" w:hAnsi="Garamond"/>
          <w:color w:val="000000" w:themeColor="text1"/>
          <w:sz w:val="24"/>
          <w:szCs w:val="24"/>
        </w:rPr>
      </w:pPr>
      <w:r>
        <w:rPr>
          <w:rFonts w:ascii="Garamond" w:hAnsi="Garamond"/>
          <w:color w:val="000000" w:themeColor="text1"/>
          <w:sz w:val="24"/>
          <w:szCs w:val="24"/>
        </w:rPr>
        <w:t xml:space="preserve">L’avis de contravention est daté du </w:t>
      </w:r>
      <w:r w:rsidR="00A971B2">
        <w:rPr>
          <w:rFonts w:ascii="Garamond" w:hAnsi="Garamond"/>
          <w:color w:val="000000" w:themeColor="text1"/>
          <w:sz w:val="24"/>
          <w:szCs w:val="24"/>
        </w:rPr>
        <w:t>[</w:t>
      </w:r>
      <w:r w:rsidR="00A971B2" w:rsidRPr="00A971B2">
        <w:rPr>
          <w:rFonts w:ascii="Garamond" w:hAnsi="Garamond"/>
          <w:color w:val="000000" w:themeColor="text1"/>
          <w:sz w:val="24"/>
          <w:szCs w:val="24"/>
          <w:highlight w:val="yellow"/>
        </w:rPr>
        <w:t>XX/XX/XXXX</w:t>
      </w:r>
      <w:r w:rsidR="00A971B2">
        <w:rPr>
          <w:rFonts w:ascii="Garamond" w:hAnsi="Garamond"/>
          <w:color w:val="000000" w:themeColor="text1"/>
          <w:sz w:val="24"/>
          <w:szCs w:val="24"/>
        </w:rPr>
        <w:t>].</w:t>
      </w:r>
    </w:p>
    <w:p w14:paraId="13A67FB1" w14:textId="4120B359" w:rsidR="00A971B2" w:rsidRPr="00A971B2" w:rsidRDefault="00A971B2" w:rsidP="00323656">
      <w:pPr>
        <w:jc w:val="both"/>
        <w:rPr>
          <w:rFonts w:ascii="sourcesanspro" w:hAnsi="sourcesanspro"/>
          <w:color w:val="000000"/>
          <w:sz w:val="21"/>
          <w:szCs w:val="21"/>
          <w:shd w:val="clear" w:color="auto" w:fill="FFFFFF"/>
        </w:rPr>
      </w:pPr>
      <w:r>
        <w:rPr>
          <w:rFonts w:ascii="Garamond" w:hAnsi="Garamond"/>
          <w:color w:val="000000" w:themeColor="text1"/>
          <w:sz w:val="24"/>
          <w:szCs w:val="24"/>
        </w:rPr>
        <w:t>Selon l’article 9 du Code de procédure pénale : « </w:t>
      </w:r>
      <w:r w:rsidRPr="00226658">
        <w:rPr>
          <w:rFonts w:ascii="Garamond" w:hAnsi="Garamond"/>
          <w:i/>
          <w:iCs/>
          <w:color w:val="000000" w:themeColor="text1"/>
          <w:sz w:val="24"/>
          <w:szCs w:val="24"/>
        </w:rPr>
        <w:t xml:space="preserve">L’action publique </w:t>
      </w:r>
      <w:r w:rsidRPr="00A971B2">
        <w:rPr>
          <w:rFonts w:ascii="Garamond" w:hAnsi="Garamond"/>
          <w:i/>
          <w:iCs/>
          <w:color w:val="000000" w:themeColor="text1"/>
          <w:sz w:val="24"/>
          <w:szCs w:val="24"/>
        </w:rPr>
        <w:t>des contraventions se prescrit par une année révolue à compter du jour où l'infraction a été commise</w:t>
      </w:r>
      <w:r>
        <w:rPr>
          <w:rFonts w:ascii="sourcesanspro" w:hAnsi="sourcesanspro"/>
          <w:color w:val="000000"/>
          <w:sz w:val="21"/>
          <w:szCs w:val="21"/>
          <w:shd w:val="clear" w:color="auto" w:fill="FFFFFF"/>
        </w:rPr>
        <w:t xml:space="preserve"> ». </w:t>
      </w:r>
    </w:p>
    <w:p w14:paraId="151F87A1" w14:textId="009B7DB3" w:rsidR="00323656" w:rsidRDefault="00323656" w:rsidP="00323656">
      <w:pPr>
        <w:jc w:val="both"/>
        <w:rPr>
          <w:rFonts w:ascii="Garamond" w:hAnsi="Garamond"/>
          <w:color w:val="000000" w:themeColor="text1"/>
          <w:sz w:val="24"/>
          <w:szCs w:val="24"/>
        </w:rPr>
      </w:pPr>
      <w:r>
        <w:rPr>
          <w:rFonts w:ascii="Garamond" w:hAnsi="Garamond"/>
          <w:color w:val="000000" w:themeColor="text1"/>
          <w:sz w:val="24"/>
          <w:szCs w:val="24"/>
        </w:rPr>
        <w:t>En date du</w:t>
      </w:r>
      <w:r w:rsidR="00A971B2">
        <w:rPr>
          <w:rFonts w:ascii="Garamond" w:hAnsi="Garamond"/>
          <w:color w:val="000000" w:themeColor="text1"/>
          <w:sz w:val="24"/>
          <w:szCs w:val="24"/>
        </w:rPr>
        <w:t xml:space="preserve"> [</w:t>
      </w:r>
      <w:r w:rsidR="00A971B2" w:rsidRPr="00A971B2">
        <w:rPr>
          <w:rFonts w:ascii="Garamond" w:hAnsi="Garamond"/>
          <w:color w:val="000000" w:themeColor="text1"/>
          <w:sz w:val="24"/>
          <w:szCs w:val="24"/>
          <w:highlight w:val="yellow"/>
        </w:rPr>
        <w:t>XX/XX/XXXX</w:t>
      </w:r>
      <w:r w:rsidR="00A971B2">
        <w:rPr>
          <w:rFonts w:ascii="Garamond" w:hAnsi="Garamond"/>
          <w:color w:val="000000" w:themeColor="text1"/>
          <w:sz w:val="24"/>
          <w:szCs w:val="24"/>
        </w:rPr>
        <w:t>]</w:t>
      </w:r>
      <w:r>
        <w:rPr>
          <w:rFonts w:ascii="Garamond" w:hAnsi="Garamond"/>
          <w:color w:val="000000" w:themeColor="text1"/>
          <w:sz w:val="24"/>
          <w:szCs w:val="24"/>
        </w:rPr>
        <w:t>, le Ministère Public a convoqué le prévenu</w:t>
      </w:r>
      <w:r>
        <w:rPr>
          <w:rFonts w:ascii="Palatino Linotype" w:hAnsi="Palatino Linotype"/>
          <w:bCs/>
        </w:rPr>
        <w:t xml:space="preserve"> </w:t>
      </w:r>
      <w:r w:rsidR="00A971B2">
        <w:rPr>
          <w:rFonts w:ascii="Palatino Linotype" w:hAnsi="Palatino Linotype"/>
          <w:bCs/>
        </w:rPr>
        <w:t>à comparaitre par devant le Tribunal de céans</w:t>
      </w:r>
      <w:r w:rsidR="004E330F">
        <w:rPr>
          <w:rFonts w:ascii="Palatino Linotype" w:hAnsi="Palatino Linotype"/>
          <w:bCs/>
        </w:rPr>
        <w:t xml:space="preserve"> pour </w:t>
      </w:r>
      <w:r w:rsidR="00A971B2">
        <w:rPr>
          <w:rFonts w:ascii="Garamond" w:hAnsi="Garamond"/>
          <w:color w:val="000000" w:themeColor="text1"/>
          <w:sz w:val="24"/>
          <w:szCs w:val="24"/>
        </w:rPr>
        <w:t>répondre de ladite infraction.</w:t>
      </w:r>
    </w:p>
    <w:p w14:paraId="52F5A903" w14:textId="4F51C567" w:rsidR="00A971B2" w:rsidRDefault="00A971B2" w:rsidP="00A971B2">
      <w:pPr>
        <w:jc w:val="both"/>
        <w:rPr>
          <w:rFonts w:ascii="Garamond" w:hAnsi="Garamond"/>
          <w:color w:val="000000" w:themeColor="text1"/>
          <w:sz w:val="24"/>
          <w:szCs w:val="24"/>
        </w:rPr>
      </w:pPr>
      <w:r>
        <w:rPr>
          <w:rFonts w:ascii="Garamond" w:hAnsi="Garamond"/>
          <w:color w:val="000000" w:themeColor="text1"/>
          <w:sz w:val="24"/>
          <w:szCs w:val="24"/>
        </w:rPr>
        <w:t>Or, en l’espèce, dans l’intervalle des deux dates précitées, il n’est fait état d’aucun acte interruptif de prescription.</w:t>
      </w:r>
    </w:p>
    <w:p w14:paraId="43B35CA3" w14:textId="3398883D" w:rsidR="00A971B2" w:rsidRDefault="00A971B2" w:rsidP="00A971B2">
      <w:pPr>
        <w:jc w:val="both"/>
        <w:rPr>
          <w:rFonts w:ascii="Garamond" w:hAnsi="Garamond"/>
          <w:color w:val="000000" w:themeColor="text1"/>
          <w:sz w:val="24"/>
          <w:szCs w:val="24"/>
        </w:rPr>
      </w:pPr>
      <w:r>
        <w:rPr>
          <w:rFonts w:ascii="Garamond" w:hAnsi="Garamond"/>
          <w:color w:val="000000" w:themeColor="text1"/>
          <w:sz w:val="24"/>
          <w:szCs w:val="24"/>
        </w:rPr>
        <w:t>Il en ressort que la contravention contestée est, ce jour, prescrite.</w:t>
      </w:r>
    </w:p>
    <w:p w14:paraId="10046F87" w14:textId="2C28C84A" w:rsidR="00A971B2" w:rsidRDefault="00A971B2" w:rsidP="00A971B2">
      <w:pPr>
        <w:jc w:val="both"/>
        <w:rPr>
          <w:rFonts w:ascii="Garamond" w:hAnsi="Garamond"/>
          <w:color w:val="000000" w:themeColor="text1"/>
          <w:sz w:val="24"/>
          <w:szCs w:val="24"/>
        </w:rPr>
      </w:pPr>
      <w:r>
        <w:rPr>
          <w:rFonts w:ascii="Garamond" w:hAnsi="Garamond"/>
          <w:color w:val="000000" w:themeColor="text1"/>
          <w:sz w:val="24"/>
          <w:szCs w:val="24"/>
        </w:rPr>
        <w:t>L</w:t>
      </w:r>
      <w:r w:rsidRPr="00506ACC">
        <w:rPr>
          <w:rFonts w:ascii="Garamond" w:hAnsi="Garamond"/>
          <w:color w:val="000000" w:themeColor="text1"/>
          <w:sz w:val="24"/>
          <w:szCs w:val="24"/>
        </w:rPr>
        <w:t>e Ministère Public n’est pas fondé à émettre de</w:t>
      </w:r>
      <w:r>
        <w:rPr>
          <w:rFonts w:ascii="Garamond" w:hAnsi="Garamond"/>
          <w:color w:val="000000" w:themeColor="text1"/>
          <w:sz w:val="24"/>
          <w:szCs w:val="24"/>
        </w:rPr>
        <w:t>s</w:t>
      </w:r>
      <w:r w:rsidRPr="00506ACC">
        <w:rPr>
          <w:rFonts w:ascii="Garamond" w:hAnsi="Garamond"/>
          <w:color w:val="000000" w:themeColor="text1"/>
          <w:sz w:val="24"/>
          <w:szCs w:val="24"/>
        </w:rPr>
        <w:t xml:space="preserve"> citations à comparaitre </w:t>
      </w:r>
      <w:r>
        <w:rPr>
          <w:rFonts w:ascii="Garamond" w:hAnsi="Garamond"/>
          <w:color w:val="000000" w:themeColor="text1"/>
          <w:sz w:val="24"/>
          <w:szCs w:val="24"/>
        </w:rPr>
        <w:t xml:space="preserve">ou toute autre action publique </w:t>
      </w:r>
      <w:r w:rsidRPr="00506ACC">
        <w:rPr>
          <w:rFonts w:ascii="Garamond" w:hAnsi="Garamond"/>
          <w:color w:val="000000" w:themeColor="text1"/>
          <w:sz w:val="24"/>
          <w:szCs w:val="24"/>
        </w:rPr>
        <w:t xml:space="preserve">passé ce délai d’un an, qui court à compter de la date indiquée sur l’avis de contravention. </w:t>
      </w:r>
    </w:p>
    <w:p w14:paraId="72A57DCE" w14:textId="5CB3C59D" w:rsidR="00A971B2" w:rsidRPr="00323656" w:rsidRDefault="00A971B2" w:rsidP="00941E85">
      <w:pPr>
        <w:jc w:val="both"/>
        <w:rPr>
          <w:rFonts w:ascii="Garamond" w:hAnsi="Garamond"/>
          <w:color w:val="000000" w:themeColor="text1"/>
          <w:sz w:val="24"/>
          <w:szCs w:val="24"/>
        </w:rPr>
      </w:pPr>
      <w:r>
        <w:rPr>
          <w:rFonts w:ascii="Garamond" w:hAnsi="Garamond"/>
          <w:color w:val="000000" w:themeColor="text1"/>
          <w:sz w:val="24"/>
          <w:szCs w:val="24"/>
        </w:rPr>
        <w:t>Le Tribunal de Police ne pourra que constater la prescription de l’action du Ministère Public résultant de l’avis de contravention.</w:t>
      </w:r>
    </w:p>
    <w:p w14:paraId="0A3C4EFF" w14:textId="57E9C183" w:rsidR="00323656" w:rsidRDefault="00323656" w:rsidP="00941E85">
      <w:pPr>
        <w:jc w:val="both"/>
        <w:rPr>
          <w:rFonts w:ascii="Garamond" w:hAnsi="Garamond"/>
          <w:b/>
          <w:bCs/>
          <w:color w:val="000000" w:themeColor="text1"/>
          <w:sz w:val="24"/>
          <w:szCs w:val="24"/>
          <w:u w:val="single"/>
        </w:rPr>
      </w:pPr>
      <w:r>
        <w:rPr>
          <w:rFonts w:ascii="Garamond" w:hAnsi="Garamond"/>
          <w:color w:val="000000" w:themeColor="text1"/>
          <w:sz w:val="24"/>
          <w:szCs w:val="24"/>
        </w:rPr>
        <w:t>Par conséquent,</w:t>
      </w:r>
      <w:r w:rsidR="00A971B2">
        <w:rPr>
          <w:rFonts w:ascii="Garamond" w:hAnsi="Garamond"/>
          <w:color w:val="000000" w:themeColor="text1"/>
          <w:sz w:val="24"/>
          <w:szCs w:val="24"/>
        </w:rPr>
        <w:t xml:space="preserve"> en application de cette disposition, </w:t>
      </w:r>
      <w:r>
        <w:rPr>
          <w:rFonts w:ascii="Garamond" w:hAnsi="Garamond"/>
          <w:color w:val="000000" w:themeColor="text1"/>
          <w:sz w:val="24"/>
          <w:szCs w:val="24"/>
        </w:rPr>
        <w:t xml:space="preserve">l’action du Ministère Public est </w:t>
      </w:r>
      <w:r w:rsidRPr="005100D6">
        <w:rPr>
          <w:rFonts w:ascii="Garamond" w:hAnsi="Garamond"/>
          <w:b/>
          <w:bCs/>
          <w:color w:val="000000" w:themeColor="text1"/>
          <w:sz w:val="24"/>
          <w:szCs w:val="24"/>
        </w:rPr>
        <w:t>irrecevable</w:t>
      </w:r>
      <w:r>
        <w:rPr>
          <w:rFonts w:ascii="Garamond" w:hAnsi="Garamond"/>
          <w:color w:val="000000" w:themeColor="text1"/>
          <w:sz w:val="24"/>
          <w:szCs w:val="24"/>
        </w:rPr>
        <w:t>, car prescrite.</w:t>
      </w:r>
    </w:p>
    <w:p w14:paraId="302D83E8" w14:textId="5D2A26A8" w:rsidR="00323656" w:rsidRDefault="00323656" w:rsidP="00941E85">
      <w:pPr>
        <w:jc w:val="both"/>
        <w:rPr>
          <w:rFonts w:ascii="Garamond" w:hAnsi="Garamond"/>
          <w:b/>
          <w:bCs/>
          <w:color w:val="000000" w:themeColor="text1"/>
          <w:sz w:val="24"/>
          <w:szCs w:val="24"/>
          <w:u w:val="single"/>
        </w:rPr>
      </w:pPr>
    </w:p>
    <w:p w14:paraId="3519F0E5" w14:textId="77B0F77E" w:rsidR="00323656" w:rsidRDefault="00323656" w:rsidP="00941E85">
      <w:pPr>
        <w:jc w:val="both"/>
        <w:rPr>
          <w:rFonts w:ascii="Garamond" w:hAnsi="Garamond"/>
          <w:b/>
          <w:bCs/>
          <w:color w:val="000000" w:themeColor="text1"/>
          <w:sz w:val="24"/>
          <w:szCs w:val="24"/>
          <w:u w:val="single"/>
        </w:rPr>
      </w:pPr>
    </w:p>
    <w:p w14:paraId="5B138659" w14:textId="1715DBA0" w:rsidR="00A971B2" w:rsidRDefault="00A971B2" w:rsidP="00941E85">
      <w:pPr>
        <w:jc w:val="both"/>
        <w:rPr>
          <w:rFonts w:ascii="Garamond" w:hAnsi="Garamond"/>
          <w:b/>
          <w:bCs/>
          <w:color w:val="000000" w:themeColor="text1"/>
          <w:sz w:val="24"/>
          <w:szCs w:val="24"/>
          <w:u w:val="single"/>
        </w:rPr>
      </w:pPr>
    </w:p>
    <w:p w14:paraId="3C97540E" w14:textId="14806924" w:rsidR="00A971B2" w:rsidRDefault="00A971B2" w:rsidP="00941E85">
      <w:pPr>
        <w:jc w:val="both"/>
        <w:rPr>
          <w:rFonts w:ascii="Garamond" w:hAnsi="Garamond"/>
          <w:b/>
          <w:bCs/>
          <w:color w:val="000000" w:themeColor="text1"/>
          <w:sz w:val="24"/>
          <w:szCs w:val="24"/>
          <w:u w:val="single"/>
        </w:rPr>
      </w:pPr>
    </w:p>
    <w:p w14:paraId="1D4E4B91" w14:textId="5FB5CA12" w:rsidR="00A971B2" w:rsidRDefault="00A971B2" w:rsidP="00941E85">
      <w:pPr>
        <w:jc w:val="both"/>
        <w:rPr>
          <w:rFonts w:ascii="Garamond" w:hAnsi="Garamond"/>
          <w:b/>
          <w:bCs/>
          <w:color w:val="000000" w:themeColor="text1"/>
          <w:sz w:val="24"/>
          <w:szCs w:val="24"/>
          <w:u w:val="single"/>
        </w:rPr>
      </w:pPr>
    </w:p>
    <w:p w14:paraId="5C1610EB" w14:textId="5593F54A" w:rsidR="00A971B2" w:rsidRDefault="00A971B2" w:rsidP="00941E85">
      <w:pPr>
        <w:jc w:val="both"/>
        <w:rPr>
          <w:rFonts w:ascii="Garamond" w:hAnsi="Garamond"/>
          <w:b/>
          <w:bCs/>
          <w:color w:val="000000" w:themeColor="text1"/>
          <w:sz w:val="24"/>
          <w:szCs w:val="24"/>
          <w:u w:val="single"/>
        </w:rPr>
      </w:pPr>
    </w:p>
    <w:p w14:paraId="283603A2" w14:textId="3B3618F8" w:rsidR="00A971B2" w:rsidRDefault="00A971B2" w:rsidP="00941E85">
      <w:pPr>
        <w:jc w:val="both"/>
        <w:rPr>
          <w:rFonts w:ascii="Garamond" w:hAnsi="Garamond"/>
          <w:b/>
          <w:bCs/>
          <w:color w:val="000000" w:themeColor="text1"/>
          <w:sz w:val="24"/>
          <w:szCs w:val="24"/>
          <w:u w:val="single"/>
        </w:rPr>
      </w:pPr>
    </w:p>
    <w:p w14:paraId="2568C800" w14:textId="3FCD5CAD" w:rsidR="00A971B2" w:rsidRDefault="00A971B2" w:rsidP="00941E85">
      <w:pPr>
        <w:jc w:val="both"/>
        <w:rPr>
          <w:rFonts w:ascii="Garamond" w:hAnsi="Garamond"/>
          <w:b/>
          <w:bCs/>
          <w:color w:val="000000" w:themeColor="text1"/>
          <w:sz w:val="24"/>
          <w:szCs w:val="24"/>
          <w:u w:val="single"/>
        </w:rPr>
      </w:pPr>
    </w:p>
    <w:p w14:paraId="446926EC" w14:textId="11070FEB" w:rsidR="00A971B2" w:rsidRDefault="00A971B2" w:rsidP="00941E85">
      <w:pPr>
        <w:jc w:val="both"/>
        <w:rPr>
          <w:rFonts w:ascii="Garamond" w:hAnsi="Garamond"/>
          <w:b/>
          <w:bCs/>
          <w:color w:val="000000" w:themeColor="text1"/>
          <w:sz w:val="24"/>
          <w:szCs w:val="24"/>
          <w:u w:val="single"/>
        </w:rPr>
      </w:pPr>
    </w:p>
    <w:p w14:paraId="56FA583A" w14:textId="77777777" w:rsidR="00A971B2" w:rsidRDefault="00A971B2" w:rsidP="00941E85">
      <w:pPr>
        <w:jc w:val="both"/>
        <w:rPr>
          <w:rFonts w:ascii="Garamond" w:hAnsi="Garamond"/>
          <w:b/>
          <w:bCs/>
          <w:color w:val="000000" w:themeColor="text1"/>
          <w:sz w:val="24"/>
          <w:szCs w:val="24"/>
          <w:u w:val="single"/>
        </w:rPr>
      </w:pPr>
    </w:p>
    <w:p w14:paraId="2BD33660" w14:textId="77777777" w:rsidR="00323656" w:rsidRDefault="00323656" w:rsidP="00323656">
      <w:pPr>
        <w:spacing w:after="0"/>
        <w:rPr>
          <w:rFonts w:ascii="Garamond" w:hAnsi="Garamond" w:cs="Times New Roman"/>
          <w:sz w:val="24"/>
          <w:szCs w:val="24"/>
        </w:rPr>
      </w:pPr>
    </w:p>
    <w:p w14:paraId="60D9C129" w14:textId="77777777" w:rsidR="00323656" w:rsidRDefault="00323656" w:rsidP="00323656">
      <w:pPr>
        <w:pBdr>
          <w:top w:val="single" w:sz="4" w:space="1" w:color="auto"/>
          <w:left w:val="single" w:sz="4" w:space="4" w:color="auto"/>
          <w:bottom w:val="single" w:sz="4" w:space="1" w:color="auto"/>
          <w:right w:val="single" w:sz="4" w:space="4" w:color="auto"/>
        </w:pBdr>
        <w:tabs>
          <w:tab w:val="left" w:pos="284"/>
          <w:tab w:val="left" w:pos="567"/>
          <w:tab w:val="left" w:pos="851"/>
        </w:tabs>
        <w:spacing w:after="0"/>
        <w:jc w:val="center"/>
        <w:rPr>
          <w:rFonts w:ascii="Garamond" w:hAnsi="Garamond" w:cs="Times New Roman"/>
          <w:b/>
          <w:bCs/>
          <w:sz w:val="24"/>
          <w:szCs w:val="24"/>
        </w:rPr>
      </w:pPr>
      <w:r>
        <w:rPr>
          <w:rFonts w:ascii="Garamond" w:hAnsi="Garamond" w:cs="Times New Roman"/>
          <w:b/>
          <w:bCs/>
          <w:sz w:val="24"/>
          <w:szCs w:val="24"/>
        </w:rPr>
        <w:t>PAR CES MOTIFS</w:t>
      </w:r>
    </w:p>
    <w:p w14:paraId="016B75C4" w14:textId="77777777" w:rsidR="00323656" w:rsidRPr="00323656" w:rsidRDefault="00323656" w:rsidP="00941E85">
      <w:pPr>
        <w:jc w:val="both"/>
        <w:rPr>
          <w:rFonts w:ascii="Garamond" w:hAnsi="Garamond"/>
          <w:i/>
          <w:iCs/>
          <w:color w:val="000000" w:themeColor="text1"/>
          <w:sz w:val="24"/>
          <w:szCs w:val="24"/>
        </w:rPr>
      </w:pPr>
    </w:p>
    <w:p w14:paraId="3F2D63D1" w14:textId="0DC88C6A" w:rsidR="00323656" w:rsidRDefault="00323656" w:rsidP="00941E85">
      <w:pPr>
        <w:jc w:val="both"/>
        <w:rPr>
          <w:rFonts w:ascii="Garamond" w:hAnsi="Garamond"/>
          <w:i/>
          <w:iCs/>
          <w:color w:val="000000" w:themeColor="text1"/>
          <w:sz w:val="24"/>
          <w:szCs w:val="24"/>
        </w:rPr>
      </w:pPr>
      <w:r w:rsidRPr="00323656">
        <w:rPr>
          <w:rFonts w:ascii="Garamond" w:hAnsi="Garamond"/>
          <w:i/>
          <w:iCs/>
          <w:color w:val="000000" w:themeColor="text1"/>
          <w:sz w:val="24"/>
          <w:szCs w:val="24"/>
        </w:rPr>
        <w:t>Vu l’article 9 du Code de procédure pénale</w:t>
      </w:r>
      <w:r>
        <w:rPr>
          <w:rFonts w:ascii="Garamond" w:hAnsi="Garamond"/>
          <w:i/>
          <w:iCs/>
          <w:color w:val="000000" w:themeColor="text1"/>
          <w:sz w:val="24"/>
          <w:szCs w:val="24"/>
        </w:rPr>
        <w:t xml:space="preserve">, </w:t>
      </w:r>
    </w:p>
    <w:p w14:paraId="61BF72F5" w14:textId="77777777" w:rsidR="00631798" w:rsidRDefault="00631798" w:rsidP="00941E85">
      <w:pPr>
        <w:jc w:val="both"/>
        <w:rPr>
          <w:rFonts w:ascii="Garamond" w:hAnsi="Garamond"/>
          <w:i/>
          <w:iCs/>
          <w:color w:val="000000" w:themeColor="text1"/>
          <w:sz w:val="24"/>
          <w:szCs w:val="24"/>
        </w:rPr>
      </w:pPr>
    </w:p>
    <w:p w14:paraId="01829431" w14:textId="223A1220" w:rsidR="00323656" w:rsidRDefault="00323656" w:rsidP="00941E85">
      <w:pPr>
        <w:jc w:val="both"/>
        <w:rPr>
          <w:rFonts w:ascii="Garamond" w:hAnsi="Garamond"/>
          <w:color w:val="000000" w:themeColor="text1"/>
          <w:sz w:val="24"/>
          <w:szCs w:val="24"/>
        </w:rPr>
      </w:pPr>
      <w:r w:rsidRPr="00323656">
        <w:rPr>
          <w:rFonts w:ascii="Garamond" w:hAnsi="Garamond"/>
          <w:color w:val="000000" w:themeColor="text1"/>
          <w:sz w:val="24"/>
          <w:szCs w:val="24"/>
        </w:rPr>
        <w:t xml:space="preserve">Il est demandé au Tribunal de Police </w:t>
      </w:r>
      <w:r>
        <w:rPr>
          <w:rFonts w:ascii="Garamond" w:hAnsi="Garamond"/>
          <w:color w:val="000000" w:themeColor="text1"/>
          <w:sz w:val="24"/>
          <w:szCs w:val="24"/>
        </w:rPr>
        <w:t>de _____[</w:t>
      </w:r>
      <w:r w:rsidRPr="00C70AFD">
        <w:rPr>
          <w:rFonts w:ascii="Garamond" w:hAnsi="Garamond"/>
          <w:color w:val="000000" w:themeColor="text1"/>
          <w:sz w:val="24"/>
          <w:szCs w:val="24"/>
          <w:highlight w:val="yellow"/>
        </w:rPr>
        <w:t>ville</w:t>
      </w:r>
      <w:r>
        <w:rPr>
          <w:rFonts w:ascii="Garamond" w:hAnsi="Garamond"/>
          <w:color w:val="000000" w:themeColor="text1"/>
          <w:sz w:val="24"/>
          <w:szCs w:val="24"/>
        </w:rPr>
        <w:t xml:space="preserve">]________ de : </w:t>
      </w:r>
    </w:p>
    <w:p w14:paraId="28D6117F" w14:textId="05D056F0" w:rsidR="00323656" w:rsidRDefault="00631798" w:rsidP="00323656">
      <w:pPr>
        <w:pStyle w:val="Paragraphedeliste"/>
        <w:numPr>
          <w:ilvl w:val="0"/>
          <w:numId w:val="5"/>
        </w:numPr>
        <w:jc w:val="both"/>
        <w:rPr>
          <w:rFonts w:ascii="Garamond" w:hAnsi="Garamond"/>
          <w:color w:val="000000" w:themeColor="text1"/>
          <w:sz w:val="24"/>
          <w:szCs w:val="24"/>
        </w:rPr>
      </w:pPr>
      <w:r w:rsidRPr="00631798">
        <w:rPr>
          <w:rFonts w:ascii="Garamond" w:hAnsi="Garamond"/>
          <w:b/>
          <w:bCs/>
          <w:color w:val="000000" w:themeColor="text1"/>
          <w:sz w:val="24"/>
          <w:szCs w:val="24"/>
        </w:rPr>
        <w:t>CONSTATER</w:t>
      </w:r>
      <w:r w:rsidR="00323656">
        <w:rPr>
          <w:rFonts w:ascii="Garamond" w:hAnsi="Garamond"/>
          <w:color w:val="000000" w:themeColor="text1"/>
          <w:sz w:val="24"/>
          <w:szCs w:val="24"/>
        </w:rPr>
        <w:t xml:space="preserve"> l’irrecevabilité de l’action du Ministère Public</w:t>
      </w:r>
    </w:p>
    <w:p w14:paraId="62A734D2" w14:textId="77777777" w:rsidR="00A971B2" w:rsidRPr="00A971B2" w:rsidRDefault="00A971B2" w:rsidP="00A971B2">
      <w:pPr>
        <w:pStyle w:val="Paragraphedeliste"/>
        <w:jc w:val="both"/>
        <w:rPr>
          <w:rFonts w:ascii="Garamond" w:hAnsi="Garamond"/>
          <w:color w:val="000000" w:themeColor="text1"/>
          <w:sz w:val="24"/>
          <w:szCs w:val="24"/>
        </w:rPr>
      </w:pPr>
    </w:p>
    <w:p w14:paraId="24A3DF99" w14:textId="78B19F7A" w:rsidR="00A971B2" w:rsidRDefault="00A971B2" w:rsidP="00323656">
      <w:pPr>
        <w:pStyle w:val="Paragraphedeliste"/>
        <w:numPr>
          <w:ilvl w:val="0"/>
          <w:numId w:val="5"/>
        </w:numPr>
        <w:jc w:val="both"/>
        <w:rPr>
          <w:rFonts w:ascii="Garamond" w:hAnsi="Garamond"/>
          <w:color w:val="000000" w:themeColor="text1"/>
          <w:sz w:val="24"/>
          <w:szCs w:val="24"/>
        </w:rPr>
      </w:pPr>
      <w:r>
        <w:rPr>
          <w:rFonts w:ascii="Garamond" w:hAnsi="Garamond"/>
          <w:b/>
          <w:bCs/>
          <w:color w:val="000000" w:themeColor="text1"/>
          <w:sz w:val="24"/>
          <w:szCs w:val="24"/>
        </w:rPr>
        <w:t>ORDONNER</w:t>
      </w:r>
      <w:r w:rsidRPr="00C70AFD">
        <w:rPr>
          <w:rFonts w:ascii="Garamond" w:hAnsi="Garamond"/>
          <w:color w:val="000000" w:themeColor="text1"/>
          <w:sz w:val="24"/>
          <w:szCs w:val="24"/>
        </w:rPr>
        <w:t xml:space="preserve"> </w:t>
      </w:r>
      <w:r w:rsidR="00C70AFD" w:rsidRPr="00C70AFD">
        <w:rPr>
          <w:rFonts w:ascii="Garamond" w:hAnsi="Garamond"/>
          <w:color w:val="000000" w:themeColor="text1"/>
          <w:sz w:val="24"/>
          <w:szCs w:val="24"/>
        </w:rPr>
        <w:t>l’abandon des poursuites à l’encontre du prévenu</w:t>
      </w:r>
    </w:p>
    <w:p w14:paraId="4768F31D" w14:textId="77777777" w:rsidR="00631798" w:rsidRDefault="00631798" w:rsidP="00631798">
      <w:pPr>
        <w:pStyle w:val="Paragraphedeliste"/>
        <w:jc w:val="both"/>
        <w:rPr>
          <w:rFonts w:ascii="Garamond" w:hAnsi="Garamond"/>
          <w:color w:val="000000" w:themeColor="text1"/>
          <w:sz w:val="24"/>
          <w:szCs w:val="24"/>
        </w:rPr>
      </w:pPr>
    </w:p>
    <w:p w14:paraId="3747347D" w14:textId="043524C5" w:rsidR="00631798" w:rsidRPr="00631798" w:rsidRDefault="00631798" w:rsidP="00631798">
      <w:pPr>
        <w:pStyle w:val="Paragraphedeliste"/>
        <w:numPr>
          <w:ilvl w:val="0"/>
          <w:numId w:val="5"/>
        </w:numPr>
        <w:jc w:val="both"/>
        <w:rPr>
          <w:rFonts w:ascii="Garamond" w:hAnsi="Garamond"/>
          <w:color w:val="000000" w:themeColor="text1"/>
          <w:sz w:val="24"/>
          <w:szCs w:val="24"/>
        </w:rPr>
      </w:pPr>
      <w:r w:rsidRPr="00631798">
        <w:rPr>
          <w:rFonts w:ascii="Garamond" w:hAnsi="Garamond"/>
          <w:b/>
          <w:bCs/>
          <w:color w:val="000000" w:themeColor="text1"/>
          <w:sz w:val="24"/>
          <w:szCs w:val="24"/>
        </w:rPr>
        <w:t>RELAXER</w:t>
      </w:r>
      <w:r w:rsidR="00323656">
        <w:rPr>
          <w:rFonts w:ascii="Garamond" w:hAnsi="Garamond"/>
          <w:color w:val="000000" w:themeColor="text1"/>
          <w:sz w:val="24"/>
          <w:szCs w:val="24"/>
        </w:rPr>
        <w:t xml:space="preserve"> le prévenu </w:t>
      </w:r>
    </w:p>
    <w:p w14:paraId="6118C19D" w14:textId="77777777" w:rsidR="00631798" w:rsidRPr="00631798" w:rsidRDefault="00631798" w:rsidP="00631798">
      <w:pPr>
        <w:pStyle w:val="Paragraphedeliste"/>
        <w:jc w:val="both"/>
        <w:rPr>
          <w:rFonts w:ascii="Garamond" w:hAnsi="Garamond"/>
          <w:color w:val="000000" w:themeColor="text1"/>
          <w:sz w:val="24"/>
          <w:szCs w:val="24"/>
        </w:rPr>
      </w:pPr>
    </w:p>
    <w:p w14:paraId="6F4B6718" w14:textId="77777777" w:rsidR="00323656" w:rsidRDefault="00323656" w:rsidP="00941E85">
      <w:pPr>
        <w:jc w:val="both"/>
        <w:rPr>
          <w:rFonts w:ascii="Garamond" w:hAnsi="Garamond"/>
          <w:b/>
          <w:bCs/>
          <w:color w:val="000000" w:themeColor="text1"/>
          <w:sz w:val="24"/>
          <w:szCs w:val="24"/>
          <w:u w:val="single"/>
        </w:rPr>
      </w:pPr>
    </w:p>
    <w:p w14:paraId="4CBE69CA" w14:textId="77777777" w:rsidR="00323656" w:rsidRDefault="00323656" w:rsidP="00941E85">
      <w:pPr>
        <w:jc w:val="both"/>
        <w:rPr>
          <w:rFonts w:ascii="Garamond" w:hAnsi="Garamond"/>
          <w:b/>
          <w:bCs/>
          <w:color w:val="000000" w:themeColor="text1"/>
          <w:sz w:val="24"/>
          <w:szCs w:val="24"/>
          <w:u w:val="single"/>
        </w:rPr>
      </w:pPr>
    </w:p>
    <w:p w14:paraId="0C95ADED" w14:textId="77777777" w:rsidR="00323656" w:rsidRDefault="00323656" w:rsidP="00941E85">
      <w:pPr>
        <w:jc w:val="both"/>
        <w:rPr>
          <w:rFonts w:ascii="Garamond" w:hAnsi="Garamond"/>
          <w:b/>
          <w:bCs/>
          <w:color w:val="000000" w:themeColor="text1"/>
          <w:sz w:val="24"/>
          <w:szCs w:val="24"/>
          <w:u w:val="single"/>
        </w:rPr>
      </w:pPr>
    </w:p>
    <w:p w14:paraId="18C10C92" w14:textId="77777777" w:rsidR="00323656" w:rsidRDefault="00323656" w:rsidP="00941E85">
      <w:pPr>
        <w:jc w:val="both"/>
        <w:rPr>
          <w:rFonts w:ascii="Garamond" w:hAnsi="Garamond"/>
          <w:b/>
          <w:bCs/>
          <w:color w:val="000000" w:themeColor="text1"/>
          <w:sz w:val="24"/>
          <w:szCs w:val="24"/>
          <w:u w:val="single"/>
        </w:rPr>
      </w:pPr>
    </w:p>
    <w:p w14:paraId="201E32A0" w14:textId="107A4BFD" w:rsidR="00323656" w:rsidRDefault="00323656" w:rsidP="00941E85">
      <w:pPr>
        <w:jc w:val="both"/>
        <w:rPr>
          <w:rFonts w:ascii="Garamond" w:hAnsi="Garamond"/>
          <w:b/>
          <w:bCs/>
          <w:color w:val="000000" w:themeColor="text1"/>
          <w:sz w:val="24"/>
          <w:szCs w:val="24"/>
          <w:u w:val="single"/>
        </w:rPr>
      </w:pPr>
    </w:p>
    <w:p w14:paraId="3EC1EA3F" w14:textId="30445BB6" w:rsidR="00631798" w:rsidRDefault="00631798" w:rsidP="00941E85">
      <w:pPr>
        <w:jc w:val="both"/>
        <w:rPr>
          <w:rFonts w:ascii="Garamond" w:hAnsi="Garamond"/>
          <w:b/>
          <w:bCs/>
          <w:color w:val="000000" w:themeColor="text1"/>
          <w:sz w:val="24"/>
          <w:szCs w:val="24"/>
          <w:u w:val="single"/>
        </w:rPr>
      </w:pPr>
    </w:p>
    <w:p w14:paraId="3AB6E5B1" w14:textId="77777777" w:rsidR="00323656" w:rsidRDefault="00323656" w:rsidP="00941E85">
      <w:pPr>
        <w:jc w:val="both"/>
        <w:rPr>
          <w:rFonts w:ascii="Garamond" w:hAnsi="Garamond"/>
          <w:b/>
          <w:bCs/>
          <w:color w:val="000000" w:themeColor="text1"/>
          <w:sz w:val="24"/>
          <w:szCs w:val="24"/>
          <w:u w:val="single"/>
        </w:rPr>
      </w:pPr>
    </w:p>
    <w:p w14:paraId="48E9AAAD" w14:textId="77777777" w:rsidR="00323656" w:rsidRDefault="00323656" w:rsidP="00941E85">
      <w:pPr>
        <w:jc w:val="both"/>
        <w:rPr>
          <w:rFonts w:ascii="Garamond" w:hAnsi="Garamond"/>
          <w:b/>
          <w:bCs/>
          <w:color w:val="000000" w:themeColor="text1"/>
          <w:sz w:val="24"/>
          <w:szCs w:val="24"/>
          <w:u w:val="single"/>
        </w:rPr>
      </w:pPr>
    </w:p>
    <w:p w14:paraId="5373E445" w14:textId="77777777" w:rsidR="00323656" w:rsidRPr="00631798" w:rsidRDefault="00323656" w:rsidP="00631798">
      <w:pPr>
        <w:jc w:val="right"/>
        <w:rPr>
          <w:rFonts w:ascii="Garamond" w:hAnsi="Garamond"/>
          <w:b/>
          <w:bCs/>
          <w:color w:val="000000" w:themeColor="text1"/>
          <w:sz w:val="24"/>
          <w:szCs w:val="24"/>
        </w:rPr>
      </w:pPr>
    </w:p>
    <w:p w14:paraId="2BD476FC" w14:textId="76FA024D" w:rsidR="00631798" w:rsidRDefault="00631798" w:rsidP="00631798">
      <w:pPr>
        <w:jc w:val="right"/>
        <w:rPr>
          <w:rFonts w:ascii="Garamond" w:hAnsi="Garamond"/>
          <w:b/>
          <w:bCs/>
          <w:color w:val="000000" w:themeColor="text1"/>
          <w:sz w:val="24"/>
          <w:szCs w:val="24"/>
        </w:rPr>
      </w:pPr>
      <w:r w:rsidRPr="00631798">
        <w:rPr>
          <w:rFonts w:ascii="Garamond" w:hAnsi="Garamond"/>
          <w:b/>
          <w:bCs/>
          <w:color w:val="000000" w:themeColor="text1"/>
          <w:sz w:val="24"/>
          <w:szCs w:val="24"/>
        </w:rPr>
        <w:t>SOUS TOUTES RESERVES</w:t>
      </w:r>
    </w:p>
    <w:p w14:paraId="703740CD" w14:textId="12BDE9FE" w:rsidR="00631798" w:rsidRDefault="00631798" w:rsidP="00631798">
      <w:pPr>
        <w:jc w:val="right"/>
        <w:rPr>
          <w:rFonts w:ascii="Garamond" w:hAnsi="Garamond"/>
          <w:b/>
          <w:bCs/>
          <w:color w:val="000000" w:themeColor="text1"/>
          <w:sz w:val="24"/>
          <w:szCs w:val="24"/>
        </w:rPr>
      </w:pPr>
    </w:p>
    <w:p w14:paraId="1AC66FF2" w14:textId="77777777" w:rsidR="00631798" w:rsidRPr="00631798" w:rsidRDefault="00631798" w:rsidP="00631798">
      <w:pPr>
        <w:jc w:val="right"/>
        <w:rPr>
          <w:rFonts w:ascii="Garamond" w:hAnsi="Garamond"/>
          <w:b/>
          <w:bCs/>
          <w:color w:val="000000" w:themeColor="text1"/>
          <w:sz w:val="24"/>
          <w:szCs w:val="24"/>
        </w:rPr>
      </w:pPr>
    </w:p>
    <w:p w14:paraId="10E5674F" w14:textId="77777777" w:rsidR="00631798" w:rsidRDefault="00631798" w:rsidP="00631798">
      <w:pPr>
        <w:ind w:left="6372"/>
        <w:rPr>
          <w:rFonts w:ascii="Garamond" w:hAnsi="Garamond"/>
          <w:color w:val="000000" w:themeColor="text1"/>
          <w:sz w:val="24"/>
          <w:szCs w:val="24"/>
        </w:rPr>
      </w:pPr>
      <w:r>
        <w:rPr>
          <w:rFonts w:ascii="Garamond" w:hAnsi="Garamond"/>
          <w:color w:val="000000" w:themeColor="text1"/>
          <w:sz w:val="24"/>
          <w:szCs w:val="24"/>
        </w:rPr>
        <w:t xml:space="preserve">Fait à </w:t>
      </w:r>
      <w:r w:rsidRPr="002E5393">
        <w:rPr>
          <w:rFonts w:ascii="Palatino Linotype" w:hAnsi="Palatino Linotype"/>
          <w:bCs/>
        </w:rPr>
        <w:t>____________</w:t>
      </w:r>
    </w:p>
    <w:p w14:paraId="4BB8F94C" w14:textId="77777777" w:rsidR="00631798" w:rsidRDefault="00631798" w:rsidP="00631798">
      <w:pPr>
        <w:ind w:left="6372"/>
        <w:rPr>
          <w:rFonts w:ascii="Palatino Linotype" w:hAnsi="Palatino Linotype"/>
          <w:bCs/>
        </w:rPr>
      </w:pPr>
      <w:r>
        <w:rPr>
          <w:rFonts w:ascii="Garamond" w:hAnsi="Garamond"/>
          <w:color w:val="000000" w:themeColor="text1"/>
          <w:sz w:val="24"/>
          <w:szCs w:val="24"/>
        </w:rPr>
        <w:t xml:space="preserve">Le </w:t>
      </w:r>
      <w:r w:rsidRPr="002E5393">
        <w:rPr>
          <w:rFonts w:ascii="Palatino Linotype" w:hAnsi="Palatino Linotype"/>
          <w:bCs/>
        </w:rPr>
        <w:t>____________</w:t>
      </w:r>
    </w:p>
    <w:p w14:paraId="1240A9E9" w14:textId="77777777" w:rsidR="00631798" w:rsidRDefault="00631798" w:rsidP="00631798">
      <w:pPr>
        <w:ind w:left="6372"/>
        <w:rPr>
          <w:rFonts w:ascii="Garamond" w:hAnsi="Garamond"/>
          <w:color w:val="000000" w:themeColor="text1"/>
          <w:sz w:val="24"/>
          <w:szCs w:val="24"/>
        </w:rPr>
      </w:pPr>
    </w:p>
    <w:p w14:paraId="55C30631" w14:textId="77777777" w:rsidR="00631798" w:rsidRPr="00FC113E" w:rsidRDefault="00631798" w:rsidP="00631798">
      <w:pPr>
        <w:ind w:left="6372"/>
        <w:rPr>
          <w:rFonts w:ascii="Garamond" w:hAnsi="Garamond"/>
          <w:color w:val="000000" w:themeColor="text1"/>
          <w:sz w:val="24"/>
          <w:szCs w:val="24"/>
        </w:rPr>
      </w:pPr>
      <w:r>
        <w:rPr>
          <w:rFonts w:ascii="Palatino Linotype" w:hAnsi="Palatino Linotype"/>
          <w:bCs/>
        </w:rPr>
        <w:t xml:space="preserve"> </w:t>
      </w:r>
      <w:r w:rsidRPr="002E5393">
        <w:rPr>
          <w:rFonts w:ascii="Palatino Linotype" w:hAnsi="Palatino Linotype"/>
          <w:bCs/>
        </w:rPr>
        <w:t>__________________</w:t>
      </w:r>
    </w:p>
    <w:p w14:paraId="77C1AD41" w14:textId="77777777" w:rsidR="00323656" w:rsidRDefault="00323656" w:rsidP="00941E85">
      <w:pPr>
        <w:jc w:val="both"/>
        <w:rPr>
          <w:rFonts w:ascii="Garamond" w:hAnsi="Garamond"/>
          <w:b/>
          <w:bCs/>
          <w:color w:val="000000" w:themeColor="text1"/>
          <w:sz w:val="24"/>
          <w:szCs w:val="24"/>
          <w:u w:val="single"/>
        </w:rPr>
      </w:pPr>
    </w:p>
    <w:p w14:paraId="075A31D4" w14:textId="77777777" w:rsidR="003913CE" w:rsidRPr="003913CE" w:rsidRDefault="003913CE" w:rsidP="005100D6">
      <w:pPr>
        <w:rPr>
          <w:rFonts w:ascii="Garamond" w:hAnsi="Garamond"/>
          <w:b/>
          <w:bCs/>
          <w:i/>
          <w:iCs/>
          <w:color w:val="FF0000"/>
          <w:sz w:val="24"/>
          <w:szCs w:val="24"/>
        </w:rPr>
      </w:pPr>
    </w:p>
    <w:sectPr w:rsidR="003913CE" w:rsidRPr="003913CE">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7ECF6C" w14:textId="77777777" w:rsidR="00363679" w:rsidRDefault="00363679" w:rsidP="00941E85">
      <w:pPr>
        <w:spacing w:after="0" w:line="240" w:lineRule="auto"/>
      </w:pPr>
      <w:r>
        <w:separator/>
      </w:r>
    </w:p>
  </w:endnote>
  <w:endnote w:type="continuationSeparator" w:id="0">
    <w:p w14:paraId="3E218D64" w14:textId="77777777" w:rsidR="00363679" w:rsidRDefault="00363679" w:rsidP="00941E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sourcesanspro">
    <w:altName w:val="Calibri"/>
    <w:panose1 w:val="020B0604020202020204"/>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14569843"/>
      <w:docPartObj>
        <w:docPartGallery w:val="Page Numbers (Bottom of Page)"/>
        <w:docPartUnique/>
      </w:docPartObj>
    </w:sdtPr>
    <w:sdtContent>
      <w:p w14:paraId="4BF23528" w14:textId="77777777" w:rsidR="009D1822" w:rsidRDefault="009D1822" w:rsidP="009D1822">
        <w:pPr>
          <w:jc w:val="center"/>
          <w:rPr>
            <w:i/>
            <w:iCs/>
            <w:sz w:val="16"/>
            <w:szCs w:val="16"/>
          </w:rPr>
        </w:pPr>
        <w:r>
          <w:tab/>
        </w:r>
        <w:r>
          <w:tab/>
        </w:r>
        <w:bookmarkStart w:id="0" w:name="_Hlk112244789"/>
        <w:r w:rsidRPr="003913CE">
          <w:rPr>
            <w:rFonts w:ascii="Garamond" w:hAnsi="Garamond" w:cs="Times New Roman"/>
            <w:noProof/>
          </w:rPr>
          <w:drawing>
            <wp:anchor distT="0" distB="0" distL="114300" distR="114300" simplePos="0" relativeHeight="251659264" behindDoc="0" locked="0" layoutInCell="1" allowOverlap="1" wp14:anchorId="5A569191" wp14:editId="461B58BE">
              <wp:simplePos x="0" y="0"/>
              <wp:positionH relativeFrom="margin">
                <wp:align>center</wp:align>
              </wp:positionH>
              <wp:positionV relativeFrom="paragraph">
                <wp:posOffset>13335</wp:posOffset>
              </wp:positionV>
              <wp:extent cx="914400" cy="542260"/>
              <wp:effectExtent l="0" t="0" r="0" b="0"/>
              <wp:wrapNone/>
              <wp:docPr id="3" name="Image 3" descr="Une image contenant texte, clipart&#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7" descr="Une image contenant texte, clipart&#10;&#10;Description générée automatiquement"/>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14400" cy="5422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5EE286F" w14:textId="77777777" w:rsidR="009D1822" w:rsidRDefault="009D1822" w:rsidP="009D1822">
        <w:pPr>
          <w:jc w:val="center"/>
          <w:rPr>
            <w:i/>
            <w:iCs/>
            <w:sz w:val="16"/>
            <w:szCs w:val="16"/>
          </w:rPr>
        </w:pPr>
      </w:p>
      <w:p w14:paraId="3C91E931" w14:textId="77777777" w:rsidR="009D1822" w:rsidRDefault="009D1822" w:rsidP="009D1822">
        <w:pPr>
          <w:jc w:val="center"/>
          <w:rPr>
            <w:i/>
            <w:iCs/>
            <w:sz w:val="16"/>
            <w:szCs w:val="16"/>
          </w:rPr>
        </w:pPr>
      </w:p>
      <w:p w14:paraId="44ABBF7D" w14:textId="77777777" w:rsidR="009D1822" w:rsidRDefault="009D1822" w:rsidP="009D1822">
        <w:pPr>
          <w:spacing w:after="0"/>
          <w:jc w:val="center"/>
          <w:rPr>
            <w:i/>
            <w:iCs/>
            <w:sz w:val="16"/>
            <w:szCs w:val="16"/>
          </w:rPr>
        </w:pPr>
        <w:r>
          <w:rPr>
            <w:i/>
            <w:iCs/>
            <w:sz w:val="16"/>
            <w:szCs w:val="16"/>
          </w:rPr>
          <w:t xml:space="preserve">Association Loi 1901 – Agrément n°W751256495             </w:t>
        </w:r>
      </w:p>
      <w:p w14:paraId="0BDDEB37" w14:textId="77777777" w:rsidR="009D1822" w:rsidRDefault="009D1822" w:rsidP="009D1822">
        <w:pPr>
          <w:spacing w:after="0"/>
          <w:jc w:val="center"/>
          <w:rPr>
            <w:i/>
            <w:iCs/>
            <w:sz w:val="16"/>
            <w:szCs w:val="16"/>
          </w:rPr>
        </w:pPr>
        <w:r>
          <w:rPr>
            <w:i/>
            <w:iCs/>
            <w:sz w:val="16"/>
            <w:szCs w:val="16"/>
          </w:rPr>
          <w:t>68 rue du Faubourg Saint-Honoré – 75008 Paris</w:t>
        </w:r>
      </w:p>
      <w:p w14:paraId="5B95576C" w14:textId="77777777" w:rsidR="009D1822" w:rsidRPr="00941E85" w:rsidRDefault="009D1822" w:rsidP="009D1822">
        <w:pPr>
          <w:spacing w:after="0"/>
          <w:jc w:val="center"/>
          <w:rPr>
            <w:i/>
            <w:iCs/>
            <w:sz w:val="16"/>
            <w:szCs w:val="16"/>
          </w:rPr>
        </w:pPr>
        <w:r>
          <w:rPr>
            <w:rFonts w:ascii="Calibri" w:hAnsi="Calibri" w:cs="Calibri"/>
            <w:i/>
            <w:iCs/>
            <w:sz w:val="16"/>
            <w:szCs w:val="16"/>
          </w:rPr>
          <w:t>https://reaction19.fr</w:t>
        </w:r>
      </w:p>
      <w:bookmarkEnd w:id="0"/>
      <w:p w14:paraId="44E7E950" w14:textId="1BC9B946" w:rsidR="00941E85" w:rsidRDefault="009D1822" w:rsidP="009D1822">
        <w:pPr>
          <w:pStyle w:val="Pieddepage"/>
          <w:tabs>
            <w:tab w:val="left" w:pos="5308"/>
          </w:tabs>
        </w:pPr>
        <w:r>
          <w:tab/>
        </w:r>
        <w:r>
          <w:tab/>
        </w:r>
        <w:r>
          <w:tab/>
        </w:r>
        <w:r>
          <w:fldChar w:fldCharType="begin"/>
        </w:r>
        <w:r>
          <w:instrText>PAGE   \* MERGEFORMAT</w:instrText>
        </w:r>
        <w:r>
          <w:fldChar w:fldCharType="separate"/>
        </w:r>
        <w: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89D502" w14:textId="77777777" w:rsidR="00363679" w:rsidRDefault="00363679" w:rsidP="00941E85">
      <w:pPr>
        <w:spacing w:after="0" w:line="240" w:lineRule="auto"/>
      </w:pPr>
      <w:r>
        <w:separator/>
      </w:r>
    </w:p>
  </w:footnote>
  <w:footnote w:type="continuationSeparator" w:id="0">
    <w:p w14:paraId="63ED668D" w14:textId="77777777" w:rsidR="00363679" w:rsidRDefault="00363679" w:rsidP="00941E8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D767CE"/>
    <w:multiLevelType w:val="hybridMultilevel"/>
    <w:tmpl w:val="AEEC303A"/>
    <w:lvl w:ilvl="0" w:tplc="18A0120C">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475674F0"/>
    <w:multiLevelType w:val="hybridMultilevel"/>
    <w:tmpl w:val="FD02D43C"/>
    <w:lvl w:ilvl="0" w:tplc="C1F66EB8">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60D22016"/>
    <w:multiLevelType w:val="hybridMultilevel"/>
    <w:tmpl w:val="DE3C668E"/>
    <w:lvl w:ilvl="0" w:tplc="1918F46E">
      <w:start w:val="1"/>
      <w:numFmt w:val="bullet"/>
      <w:lvlText w:val="-"/>
      <w:lvlJc w:val="left"/>
      <w:pPr>
        <w:ind w:left="720" w:hanging="360"/>
      </w:pPr>
      <w:rPr>
        <w:rFonts w:ascii="Garamond" w:eastAsiaTheme="minorHAnsi" w:hAnsi="Garamond"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6A9C2838"/>
    <w:multiLevelType w:val="hybridMultilevel"/>
    <w:tmpl w:val="B56EAD64"/>
    <w:lvl w:ilvl="0" w:tplc="E1CE46F6">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6FBF4107"/>
    <w:multiLevelType w:val="hybridMultilevel"/>
    <w:tmpl w:val="B56EAD64"/>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999043397">
    <w:abstractNumId w:val="1"/>
  </w:num>
  <w:num w:numId="2" w16cid:durableId="934090910">
    <w:abstractNumId w:val="0"/>
  </w:num>
  <w:num w:numId="3" w16cid:durableId="1033993523">
    <w:abstractNumId w:val="3"/>
  </w:num>
  <w:num w:numId="4" w16cid:durableId="2063213807">
    <w:abstractNumId w:val="4"/>
  </w:num>
  <w:num w:numId="5" w16cid:durableId="29009458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doNotDisplayPageBoundaries/>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13CE"/>
    <w:rsid w:val="000B6F1C"/>
    <w:rsid w:val="000C0FBB"/>
    <w:rsid w:val="00226658"/>
    <w:rsid w:val="002F0ABB"/>
    <w:rsid w:val="00323656"/>
    <w:rsid w:val="00363679"/>
    <w:rsid w:val="003913CE"/>
    <w:rsid w:val="004027B2"/>
    <w:rsid w:val="00405DC7"/>
    <w:rsid w:val="004279FA"/>
    <w:rsid w:val="004A2FC1"/>
    <w:rsid w:val="004E330F"/>
    <w:rsid w:val="00506ACC"/>
    <w:rsid w:val="005100D6"/>
    <w:rsid w:val="005753CE"/>
    <w:rsid w:val="00631798"/>
    <w:rsid w:val="00677DA5"/>
    <w:rsid w:val="00730CB9"/>
    <w:rsid w:val="007C1C50"/>
    <w:rsid w:val="007D570D"/>
    <w:rsid w:val="00941E85"/>
    <w:rsid w:val="009D1822"/>
    <w:rsid w:val="00A971B2"/>
    <w:rsid w:val="00AB0FC7"/>
    <w:rsid w:val="00BA0475"/>
    <w:rsid w:val="00BB51E0"/>
    <w:rsid w:val="00BD0EAD"/>
    <w:rsid w:val="00C70AFD"/>
    <w:rsid w:val="00D75E31"/>
    <w:rsid w:val="00DA62E1"/>
    <w:rsid w:val="00E27750"/>
    <w:rsid w:val="00F27606"/>
    <w:rsid w:val="00FA4D93"/>
    <w:rsid w:val="00FC113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438C3B"/>
  <w15:chartTrackingRefBased/>
  <w15:docId w15:val="{2FF30377-3E13-489D-9E04-A9530348F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FC113E"/>
    <w:pPr>
      <w:ind w:left="720"/>
      <w:contextualSpacing/>
    </w:pPr>
  </w:style>
  <w:style w:type="paragraph" w:customStyle="1" w:styleId="Default">
    <w:name w:val="Default"/>
    <w:rsid w:val="00941E85"/>
    <w:pPr>
      <w:autoSpaceDE w:val="0"/>
      <w:autoSpaceDN w:val="0"/>
      <w:adjustRightInd w:val="0"/>
      <w:spacing w:after="0" w:line="240" w:lineRule="auto"/>
    </w:pPr>
    <w:rPr>
      <w:rFonts w:ascii="Palatino Linotype" w:hAnsi="Palatino Linotype" w:cs="Palatino Linotype"/>
      <w:color w:val="000000"/>
      <w:sz w:val="24"/>
      <w:szCs w:val="24"/>
    </w:rPr>
  </w:style>
  <w:style w:type="paragraph" w:styleId="En-tte">
    <w:name w:val="header"/>
    <w:basedOn w:val="Normal"/>
    <w:link w:val="En-tteCar"/>
    <w:uiPriority w:val="99"/>
    <w:unhideWhenUsed/>
    <w:rsid w:val="00941E85"/>
    <w:pPr>
      <w:tabs>
        <w:tab w:val="center" w:pos="4536"/>
        <w:tab w:val="right" w:pos="9072"/>
      </w:tabs>
      <w:spacing w:after="0" w:line="240" w:lineRule="auto"/>
    </w:pPr>
  </w:style>
  <w:style w:type="character" w:customStyle="1" w:styleId="En-tteCar">
    <w:name w:val="En-tête Car"/>
    <w:basedOn w:val="Policepardfaut"/>
    <w:link w:val="En-tte"/>
    <w:uiPriority w:val="99"/>
    <w:rsid w:val="00941E85"/>
  </w:style>
  <w:style w:type="paragraph" w:styleId="Pieddepage">
    <w:name w:val="footer"/>
    <w:basedOn w:val="Normal"/>
    <w:link w:val="PieddepageCar"/>
    <w:uiPriority w:val="99"/>
    <w:unhideWhenUsed/>
    <w:rsid w:val="00941E8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41E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9591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DE0F78-0505-45F6-9A96-CD74EB29D9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821</Words>
  <Characters>4521</Characters>
  <Application>Microsoft Office Word</Application>
  <DocSecurity>0</DocSecurity>
  <Lines>37</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CAB ASSOCIES</dc:creator>
  <cp:keywords/>
  <dc:description/>
  <cp:lastModifiedBy>Vadim Rodtchenki</cp:lastModifiedBy>
  <cp:revision>2</cp:revision>
  <cp:lastPrinted>2022-08-26T13:54:00Z</cp:lastPrinted>
  <dcterms:created xsi:type="dcterms:W3CDTF">2022-08-30T03:47:00Z</dcterms:created>
  <dcterms:modified xsi:type="dcterms:W3CDTF">2022-08-30T03:47:00Z</dcterms:modified>
</cp:coreProperties>
</file>